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161" w:rsidRDefault="002E5161" w:rsidP="000B555E">
      <w:pPr>
        <w:spacing w:after="120"/>
        <w:jc w:val="right"/>
        <w:rPr>
          <w:sz w:val="22"/>
        </w:rPr>
      </w:pPr>
      <w:bookmarkStart w:id="0" w:name="_GoBack"/>
      <w:bookmarkEnd w:id="0"/>
      <w:r>
        <w:rPr>
          <w:sz w:val="22"/>
        </w:rPr>
        <w:t xml:space="preserve">Załącznik Nr 1 do Uchwały </w:t>
      </w:r>
    </w:p>
    <w:p w:rsidR="002E5161" w:rsidRDefault="002E5161" w:rsidP="000B555E">
      <w:pPr>
        <w:spacing w:after="120"/>
        <w:jc w:val="right"/>
        <w:rPr>
          <w:sz w:val="22"/>
        </w:rPr>
      </w:pPr>
      <w:r>
        <w:rPr>
          <w:sz w:val="22"/>
        </w:rPr>
        <w:t xml:space="preserve">Rady Miejskiej w Sosnowcu </w:t>
      </w:r>
    </w:p>
    <w:p w:rsidR="002E5161" w:rsidRDefault="002E5161" w:rsidP="000B555E">
      <w:pPr>
        <w:spacing w:after="120"/>
        <w:jc w:val="right"/>
        <w:rPr>
          <w:sz w:val="22"/>
        </w:rPr>
      </w:pPr>
      <w:r>
        <w:rPr>
          <w:sz w:val="22"/>
        </w:rPr>
        <w:t>Nr ……z dnia …………..…</w:t>
      </w:r>
    </w:p>
    <w:p w:rsidR="002E5161" w:rsidRDefault="002E5161">
      <w:pPr>
        <w:spacing w:after="120"/>
        <w:jc w:val="center"/>
        <w:rPr>
          <w:sz w:val="22"/>
        </w:rPr>
      </w:pPr>
      <w:r>
        <w:rPr>
          <w:sz w:val="22"/>
        </w:rPr>
        <w:t>Sosnowieckie Przedsiębiorstwo Wodociągów i Kanalizacji Spółka z ograniczona odpowiedzialnością z siedzibą w Sosnowcu</w:t>
      </w:r>
    </w:p>
    <w:p w:rsidR="002E5161" w:rsidRDefault="002E5161">
      <w:pPr>
        <w:spacing w:after="120"/>
        <w:jc w:val="both"/>
        <w:rPr>
          <w:sz w:val="22"/>
        </w:rPr>
      </w:pPr>
    </w:p>
    <w:p w:rsidR="002E5161" w:rsidRDefault="002E5161">
      <w:pPr>
        <w:spacing w:after="120"/>
        <w:jc w:val="both"/>
        <w:rPr>
          <w:sz w:val="22"/>
        </w:rPr>
      </w:pPr>
    </w:p>
    <w:p w:rsidR="002E5161" w:rsidRDefault="002E5161">
      <w:pPr>
        <w:spacing w:after="120"/>
        <w:jc w:val="both"/>
        <w:rPr>
          <w:sz w:val="22"/>
        </w:rPr>
      </w:pPr>
    </w:p>
    <w:p w:rsidR="002E5161" w:rsidRDefault="002E5161">
      <w:pPr>
        <w:spacing w:after="120"/>
        <w:jc w:val="center"/>
        <w:rPr>
          <w:b/>
          <w:bCs/>
          <w:smallCaps/>
          <w:sz w:val="36"/>
          <w:szCs w:val="36"/>
        </w:rPr>
      </w:pPr>
      <w:r>
        <w:rPr>
          <w:b/>
          <w:bCs/>
          <w:smallCaps/>
          <w:sz w:val="36"/>
          <w:szCs w:val="36"/>
        </w:rPr>
        <w:t>wieloletni  plan  rozwoju  i  modernizacji</w:t>
      </w:r>
    </w:p>
    <w:p w:rsidR="002E5161" w:rsidRDefault="002E5161">
      <w:pPr>
        <w:spacing w:after="120"/>
        <w:jc w:val="center"/>
        <w:rPr>
          <w:b/>
          <w:bCs/>
          <w:smallCaps/>
          <w:sz w:val="36"/>
          <w:szCs w:val="36"/>
        </w:rPr>
      </w:pPr>
      <w:r>
        <w:rPr>
          <w:b/>
          <w:bCs/>
          <w:smallCaps/>
          <w:sz w:val="36"/>
          <w:szCs w:val="36"/>
        </w:rPr>
        <w:t xml:space="preserve">urządzeń wodociągowych i urządzeń kanalizacyjnych  na   lata   </w:t>
      </w:r>
    </w:p>
    <w:p w:rsidR="002E5161" w:rsidRDefault="002E5161">
      <w:pPr>
        <w:spacing w:after="120"/>
        <w:jc w:val="center"/>
        <w:rPr>
          <w:sz w:val="36"/>
          <w:szCs w:val="36"/>
        </w:rPr>
      </w:pPr>
      <w:r>
        <w:rPr>
          <w:b/>
          <w:bCs/>
          <w:smallCaps/>
          <w:sz w:val="36"/>
          <w:szCs w:val="36"/>
        </w:rPr>
        <w:t>2017-2019</w:t>
      </w:r>
    </w:p>
    <w:p w:rsidR="002E5161" w:rsidRDefault="002E5161">
      <w:pPr>
        <w:spacing w:after="120"/>
        <w:jc w:val="both"/>
        <w:rPr>
          <w:sz w:val="36"/>
          <w:szCs w:val="36"/>
        </w:rPr>
      </w:pPr>
    </w:p>
    <w:p w:rsidR="002E5161" w:rsidRDefault="002E5161">
      <w:pPr>
        <w:spacing w:after="120"/>
        <w:jc w:val="both"/>
        <w:rPr>
          <w:sz w:val="22"/>
        </w:rPr>
      </w:pPr>
    </w:p>
    <w:p w:rsidR="002E5161" w:rsidRDefault="002E5161">
      <w:pPr>
        <w:spacing w:after="120"/>
        <w:jc w:val="both"/>
        <w:rPr>
          <w:sz w:val="22"/>
        </w:rPr>
      </w:pPr>
    </w:p>
    <w:p w:rsidR="002E5161" w:rsidRDefault="002E5161">
      <w:pPr>
        <w:jc w:val="both"/>
        <w:rPr>
          <w:sz w:val="22"/>
        </w:rPr>
      </w:pPr>
      <w:r>
        <w:rPr>
          <w:sz w:val="22"/>
        </w:rPr>
        <w:t xml:space="preserve">Plan opracowano zgodnie z przepisami ustawy z </w:t>
      </w:r>
      <w:r>
        <w:t>dnia 7 czerwca 2001 r. o zbiorowym zaopatrzeniu w wodę i zbiorowym odprowadzaniu ścieków (tekst jednolity: Dz.U. 2015 poz. 139  ) oraz z przepisami wykonawczymi do tej ustawy.</w:t>
      </w:r>
    </w:p>
    <w:p w:rsidR="002E5161" w:rsidRDefault="002E5161">
      <w:pPr>
        <w:spacing w:after="120"/>
        <w:jc w:val="right"/>
        <w:rPr>
          <w:sz w:val="22"/>
        </w:rPr>
      </w:pPr>
    </w:p>
    <w:p w:rsidR="002E5161" w:rsidRDefault="002E5161" w:rsidP="000B555E">
      <w:pPr>
        <w:spacing w:after="120"/>
        <w:jc w:val="center"/>
        <w:rPr>
          <w:sz w:val="22"/>
        </w:rPr>
      </w:pPr>
    </w:p>
    <w:p w:rsidR="002E5161" w:rsidRDefault="002E5161">
      <w:pPr>
        <w:spacing w:after="120"/>
        <w:jc w:val="right"/>
        <w:rPr>
          <w:sz w:val="22"/>
        </w:rPr>
      </w:pPr>
    </w:p>
    <w:p w:rsidR="002E5161" w:rsidRDefault="002E5161">
      <w:pPr>
        <w:spacing w:after="120"/>
        <w:jc w:val="right"/>
        <w:rPr>
          <w:sz w:val="22"/>
        </w:rPr>
      </w:pPr>
    </w:p>
    <w:p w:rsidR="002E5161" w:rsidRDefault="002E5161" w:rsidP="000B555E">
      <w:pPr>
        <w:spacing w:after="120"/>
        <w:jc w:val="right"/>
        <w:rPr>
          <w:sz w:val="22"/>
        </w:rPr>
      </w:pPr>
      <w:r>
        <w:rPr>
          <w:i/>
          <w:iCs/>
          <w:sz w:val="22"/>
        </w:rPr>
        <w:t>[podpis]</w:t>
      </w:r>
    </w:p>
    <w:p w:rsidR="002E5161" w:rsidRDefault="002E5161">
      <w:pPr>
        <w:spacing w:after="120"/>
        <w:jc w:val="center"/>
        <w:rPr>
          <w:b/>
          <w:bCs/>
          <w:sz w:val="22"/>
        </w:rPr>
        <w:sectPr w:rsidR="002E5161">
          <w:pgSz w:w="16838" w:h="11906" w:orient="landscape"/>
          <w:pgMar w:top="1694" w:right="1418" w:bottom="1694" w:left="1418" w:header="708" w:footer="708" w:gutter="0"/>
          <w:cols w:space="708"/>
          <w:docGrid w:linePitch="600" w:charSpace="32768"/>
        </w:sectPr>
      </w:pPr>
      <w:r>
        <w:rPr>
          <w:sz w:val="22"/>
        </w:rPr>
        <w:t>2 września  2016 roku</w:t>
      </w:r>
    </w:p>
    <w:p w:rsidR="002E5161" w:rsidRDefault="002E5161">
      <w:pPr>
        <w:pageBreakBefore/>
        <w:spacing w:after="120" w:line="288" w:lineRule="auto"/>
        <w:jc w:val="both"/>
      </w:pPr>
      <w:r>
        <w:rPr>
          <w:b/>
          <w:bCs/>
          <w:sz w:val="22"/>
        </w:rPr>
        <w:lastRenderedPageBreak/>
        <w:t>Spis treści:</w:t>
      </w:r>
    </w:p>
    <w:p w:rsidR="002E5161" w:rsidRDefault="002E5161"/>
    <w:p w:rsidR="002E5161" w:rsidRDefault="002E5161">
      <w:pPr>
        <w:sectPr w:rsidR="002E5161">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709" w:footer="709" w:gutter="0"/>
          <w:cols w:space="708"/>
          <w:docGrid w:linePitch="600" w:charSpace="32768"/>
        </w:sectPr>
      </w:pPr>
    </w:p>
    <w:p w:rsidR="002E5161" w:rsidRPr="00CA1711" w:rsidRDefault="0077422C">
      <w:pPr>
        <w:pStyle w:val="Spistreci1"/>
        <w:tabs>
          <w:tab w:val="clear" w:pos="9638"/>
          <w:tab w:val="right" w:leader="dot" w:pos="14002"/>
        </w:tabs>
      </w:pPr>
      <w:hyperlink w:anchor="__RefHeading__283_1888208777" w:history="1">
        <w:r w:rsidR="002E5161" w:rsidRPr="00CA1711">
          <w:rPr>
            <w:rStyle w:val="Hipercze"/>
            <w:color w:val="auto"/>
          </w:rPr>
          <w:t>1.Wieloletni plan rozwoju i modernizacji – wstęp.</w:t>
        </w:r>
        <w:r w:rsidR="002E5161" w:rsidRPr="00CA1711">
          <w:rPr>
            <w:rStyle w:val="Hipercze"/>
            <w:color w:val="auto"/>
          </w:rPr>
          <w:tab/>
          <w:t>3</w:t>
        </w:r>
      </w:hyperlink>
    </w:p>
    <w:p w:rsidR="002E5161" w:rsidRPr="00CA1711" w:rsidRDefault="0077422C">
      <w:pPr>
        <w:pStyle w:val="Spistreci1"/>
        <w:tabs>
          <w:tab w:val="clear" w:pos="9638"/>
          <w:tab w:val="right" w:leader="dot" w:pos="14002"/>
        </w:tabs>
      </w:pPr>
      <w:hyperlink w:anchor="__RefHeading__285_1888208777" w:history="1">
        <w:r w:rsidR="002E5161" w:rsidRPr="00CA1711">
          <w:rPr>
            <w:rStyle w:val="Hipercze"/>
            <w:color w:val="auto"/>
          </w:rPr>
          <w:t>2.Obecny i planowany zakres usług wodociągowo-kanalizacyjnych.</w:t>
        </w:r>
        <w:r w:rsidR="002E5161" w:rsidRPr="00CA1711">
          <w:rPr>
            <w:rStyle w:val="Hipercze"/>
            <w:color w:val="auto"/>
          </w:rPr>
          <w:tab/>
          <w:t>4</w:t>
        </w:r>
      </w:hyperlink>
    </w:p>
    <w:p w:rsidR="002E5161" w:rsidRPr="00CA1711" w:rsidRDefault="0077422C">
      <w:pPr>
        <w:pStyle w:val="Spistreci1"/>
        <w:tabs>
          <w:tab w:val="clear" w:pos="9638"/>
          <w:tab w:val="right" w:leader="dot" w:pos="14002"/>
        </w:tabs>
      </w:pPr>
      <w:hyperlink w:anchor="__RefHeading__287_1888208777" w:history="1">
        <w:r w:rsidR="002E5161" w:rsidRPr="00CA1711">
          <w:rPr>
            <w:rStyle w:val="Hipercze"/>
            <w:color w:val="auto"/>
          </w:rPr>
          <w:t>3.Planowane przedsięwzięcia rozwojowo-modernizacyjne.</w:t>
        </w:r>
        <w:r w:rsidR="002E5161" w:rsidRPr="00CA1711">
          <w:rPr>
            <w:rStyle w:val="Hipercze"/>
            <w:color w:val="auto"/>
          </w:rPr>
          <w:tab/>
          <w:t>6</w:t>
        </w:r>
      </w:hyperlink>
    </w:p>
    <w:p w:rsidR="002E5161" w:rsidRPr="00CA1711" w:rsidRDefault="0077422C">
      <w:pPr>
        <w:pStyle w:val="Spistreci1"/>
        <w:tabs>
          <w:tab w:val="clear" w:pos="9638"/>
          <w:tab w:val="right" w:leader="dot" w:pos="14002"/>
        </w:tabs>
      </w:pPr>
      <w:hyperlink w:anchor="__RefHeading__289_1888208777" w:history="1">
        <w:r w:rsidR="002E5161" w:rsidRPr="00CA1711">
          <w:rPr>
            <w:rStyle w:val="Hipercze"/>
            <w:color w:val="auto"/>
          </w:rPr>
          <w:t>4.Przedsięwzięcia racjonalizujące zużycie wody oraz wprowadzanie ścieków.</w:t>
        </w:r>
        <w:r w:rsidR="002E5161" w:rsidRPr="00CA1711">
          <w:rPr>
            <w:rStyle w:val="Hipercze"/>
            <w:color w:val="auto"/>
          </w:rPr>
          <w:tab/>
          <w:t>10</w:t>
        </w:r>
      </w:hyperlink>
    </w:p>
    <w:p w:rsidR="002E5161" w:rsidRPr="00CA1711" w:rsidRDefault="0077422C">
      <w:pPr>
        <w:pStyle w:val="Spistreci1"/>
        <w:tabs>
          <w:tab w:val="clear" w:pos="9638"/>
          <w:tab w:val="right" w:leader="dot" w:pos="14002"/>
        </w:tabs>
      </w:pPr>
      <w:hyperlink w:anchor="__RefHeading__291_1888208777" w:history="1">
        <w:r w:rsidR="002E5161" w:rsidRPr="00CA1711">
          <w:rPr>
            <w:rStyle w:val="Hipercze"/>
            <w:color w:val="auto"/>
          </w:rPr>
          <w:t>5.Nakłady inwestycyjne w poszczególnych latach.</w:t>
        </w:r>
        <w:r w:rsidR="002E5161" w:rsidRPr="00CA1711">
          <w:rPr>
            <w:rStyle w:val="Hipercze"/>
            <w:color w:val="auto"/>
          </w:rPr>
          <w:tab/>
          <w:t>11</w:t>
        </w:r>
      </w:hyperlink>
    </w:p>
    <w:p w:rsidR="002E5161" w:rsidRPr="00CA1711" w:rsidRDefault="0077422C">
      <w:pPr>
        <w:pStyle w:val="Spistreci1"/>
        <w:tabs>
          <w:tab w:val="clear" w:pos="9638"/>
          <w:tab w:val="right" w:leader="dot" w:pos="14002"/>
        </w:tabs>
        <w:rPr>
          <w:rFonts w:ascii="Arial" w:hAnsi="Arial" w:cs="Arial"/>
          <w:sz w:val="28"/>
          <w:szCs w:val="20"/>
        </w:rPr>
      </w:pPr>
      <w:hyperlink w:anchor="__RefHeading__293_1888208777" w:history="1">
        <w:r w:rsidR="002E5161" w:rsidRPr="00CA1711">
          <w:rPr>
            <w:rStyle w:val="Hipercze"/>
            <w:color w:val="auto"/>
          </w:rPr>
          <w:t>6.Sposoby finansowania planowanych inwestycji.</w:t>
        </w:r>
        <w:r w:rsidR="002E5161" w:rsidRPr="00CA1711">
          <w:rPr>
            <w:rStyle w:val="Hipercze"/>
            <w:color w:val="auto"/>
          </w:rPr>
          <w:tab/>
          <w:t>11</w:t>
        </w:r>
      </w:hyperlink>
    </w:p>
    <w:p w:rsidR="002E5161" w:rsidRDefault="002E5161">
      <w:pPr>
        <w:pStyle w:val="Nagwek1"/>
        <w:pageBreakBefore/>
        <w:numPr>
          <w:ilvl w:val="0"/>
          <w:numId w:val="2"/>
        </w:numPr>
        <w:tabs>
          <w:tab w:val="left" w:pos="432"/>
        </w:tabs>
        <w:spacing w:before="240" w:after="60"/>
        <w:ind w:left="432" w:hanging="432"/>
        <w:jc w:val="left"/>
        <w:rPr>
          <w:sz w:val="10"/>
          <w:szCs w:val="10"/>
        </w:rPr>
      </w:pPr>
      <w:bookmarkStart w:id="1" w:name="__RefHeading__283_1888208777"/>
      <w:bookmarkEnd w:id="1"/>
      <w:r>
        <w:rPr>
          <w:rFonts w:ascii="Arial" w:hAnsi="Arial" w:cs="Arial"/>
          <w:sz w:val="28"/>
          <w:szCs w:val="20"/>
        </w:rPr>
        <w:lastRenderedPageBreak/>
        <w:t>Wieloletni plan rozwoju i modernizacji – wstęp.</w:t>
      </w:r>
    </w:p>
    <w:p w:rsidR="002E5161" w:rsidRDefault="002E5161">
      <w:pPr>
        <w:spacing w:after="120" w:line="288" w:lineRule="auto"/>
        <w:jc w:val="both"/>
        <w:rPr>
          <w:sz w:val="10"/>
          <w:szCs w:val="10"/>
        </w:rPr>
      </w:pPr>
    </w:p>
    <w:p w:rsidR="002E5161" w:rsidRDefault="002E5161">
      <w:pPr>
        <w:spacing w:after="120" w:line="288" w:lineRule="auto"/>
        <w:jc w:val="both"/>
        <w:rPr>
          <w:b/>
          <w:bCs/>
        </w:rPr>
      </w:pPr>
      <w:r>
        <w:rPr>
          <w:rFonts w:ascii="Verdana" w:hAnsi="Verdana" w:cs="Verdana"/>
          <w:b/>
          <w:bCs/>
        </w:rPr>
        <w:t>Terminy.</w:t>
      </w:r>
    </w:p>
    <w:p w:rsidR="002E5161" w:rsidRDefault="002E5161">
      <w:pPr>
        <w:spacing w:after="120" w:line="288" w:lineRule="auto"/>
        <w:jc w:val="both"/>
        <w:rPr>
          <w:b/>
          <w:bCs/>
          <w:sz w:val="22"/>
        </w:rPr>
      </w:pPr>
      <w:r>
        <w:rPr>
          <w:b/>
          <w:bCs/>
        </w:rPr>
        <w:t>Ilekroć w niniejszym planie użyte są poniższe terminy należy przez nie rozumieć:</w:t>
      </w:r>
    </w:p>
    <w:p w:rsidR="002E5161" w:rsidRDefault="002E5161">
      <w:pPr>
        <w:numPr>
          <w:ilvl w:val="0"/>
          <w:numId w:val="8"/>
        </w:numPr>
        <w:spacing w:after="120" w:line="288" w:lineRule="auto"/>
        <w:jc w:val="both"/>
        <w:rPr>
          <w:b/>
          <w:bCs/>
          <w:sz w:val="22"/>
        </w:rPr>
      </w:pPr>
      <w:r>
        <w:rPr>
          <w:b/>
          <w:bCs/>
          <w:sz w:val="22"/>
        </w:rPr>
        <w:t>Spółka -  Sosnowieckie Przedsiębiorstwo Wodociągów i Kanalizacji Spółka z ograniczoną odpowiedzialnością z siedzibą w Sosnowcu;</w:t>
      </w:r>
    </w:p>
    <w:p w:rsidR="002E5161" w:rsidRDefault="002E5161">
      <w:pPr>
        <w:numPr>
          <w:ilvl w:val="0"/>
          <w:numId w:val="8"/>
        </w:numPr>
        <w:spacing w:after="120" w:line="288" w:lineRule="auto"/>
        <w:jc w:val="both"/>
        <w:rPr>
          <w:b/>
          <w:bCs/>
          <w:sz w:val="22"/>
        </w:rPr>
      </w:pPr>
      <w:proofErr w:type="spellStart"/>
      <w:r>
        <w:rPr>
          <w:b/>
          <w:bCs/>
          <w:sz w:val="22"/>
        </w:rPr>
        <w:t>SPWiK</w:t>
      </w:r>
      <w:proofErr w:type="spellEnd"/>
      <w:r>
        <w:rPr>
          <w:b/>
          <w:bCs/>
          <w:sz w:val="22"/>
        </w:rPr>
        <w:t xml:space="preserve"> lub </w:t>
      </w:r>
      <w:proofErr w:type="spellStart"/>
      <w:r>
        <w:rPr>
          <w:b/>
          <w:bCs/>
          <w:sz w:val="22"/>
        </w:rPr>
        <w:t>SPWiK</w:t>
      </w:r>
      <w:proofErr w:type="spellEnd"/>
      <w:r>
        <w:rPr>
          <w:b/>
          <w:bCs/>
          <w:sz w:val="22"/>
        </w:rPr>
        <w:t xml:space="preserve"> Sp. z o.o.  -  Sosnowieckie Przedsiębiorstwo Wodociągów i Kanalizacji Spółka z ograniczoną odpowiedzialnością                        z siedzibą w Sosnowcu;</w:t>
      </w:r>
    </w:p>
    <w:p w:rsidR="002E5161" w:rsidRDefault="002E5161">
      <w:pPr>
        <w:numPr>
          <w:ilvl w:val="0"/>
          <w:numId w:val="8"/>
        </w:numPr>
        <w:spacing w:after="120" w:line="288" w:lineRule="auto"/>
        <w:jc w:val="both"/>
        <w:rPr>
          <w:b/>
          <w:bCs/>
          <w:sz w:val="22"/>
        </w:rPr>
      </w:pPr>
      <w:proofErr w:type="spellStart"/>
      <w:r>
        <w:rPr>
          <w:b/>
          <w:bCs/>
          <w:sz w:val="22"/>
        </w:rPr>
        <w:t>RPWiK</w:t>
      </w:r>
      <w:proofErr w:type="spellEnd"/>
      <w:r>
        <w:rPr>
          <w:b/>
          <w:bCs/>
          <w:sz w:val="22"/>
        </w:rPr>
        <w:t xml:space="preserve"> SA – Rejonowe Przedsiębiorstwo Wodociągów i Kanalizacji Sosnowiec Spółka Akcyjna;</w:t>
      </w:r>
    </w:p>
    <w:p w:rsidR="002E5161" w:rsidRDefault="002E5161">
      <w:pPr>
        <w:numPr>
          <w:ilvl w:val="0"/>
          <w:numId w:val="8"/>
        </w:numPr>
        <w:spacing w:after="120" w:line="288" w:lineRule="auto"/>
        <w:jc w:val="both"/>
        <w:rPr>
          <w:b/>
          <w:bCs/>
          <w:sz w:val="22"/>
        </w:rPr>
      </w:pPr>
      <w:r>
        <w:rPr>
          <w:b/>
          <w:bCs/>
          <w:sz w:val="22"/>
        </w:rPr>
        <w:t>GPW SA – Górnośląskie Przedsiębiorstwo Wodociągów Spółka Akcyjna</w:t>
      </w:r>
    </w:p>
    <w:p w:rsidR="002E5161" w:rsidRDefault="002E5161">
      <w:pPr>
        <w:numPr>
          <w:ilvl w:val="0"/>
          <w:numId w:val="8"/>
        </w:numPr>
        <w:spacing w:after="120" w:line="288" w:lineRule="auto"/>
        <w:jc w:val="both"/>
        <w:rPr>
          <w:b/>
          <w:bCs/>
          <w:sz w:val="22"/>
        </w:rPr>
      </w:pPr>
      <w:r>
        <w:rPr>
          <w:b/>
          <w:bCs/>
          <w:sz w:val="22"/>
        </w:rPr>
        <w:t>ustawa – ustawę z dnia 7 czerwca 2001 roku o zbiorowym zaopatrzeniu w wodę i zbiorowym odprowadzaniu ścieków;</w:t>
      </w:r>
    </w:p>
    <w:p w:rsidR="002E5161" w:rsidRDefault="002E5161">
      <w:pPr>
        <w:numPr>
          <w:ilvl w:val="0"/>
          <w:numId w:val="8"/>
        </w:numPr>
        <w:spacing w:after="120" w:line="288" w:lineRule="auto"/>
        <w:jc w:val="both"/>
        <w:rPr>
          <w:b/>
          <w:bCs/>
          <w:sz w:val="22"/>
        </w:rPr>
      </w:pPr>
      <w:r>
        <w:rPr>
          <w:b/>
          <w:bCs/>
          <w:sz w:val="22"/>
        </w:rPr>
        <w:t>urządzenia wodociągowe – sieci wodociągowe, studnie przyłączowe do sieci magistralnych, urządzenia regulujące ciśnienie wody oraz studnie przyłączowe do poszczególnych odbiorców będące na majątku Spółki lub będące we władaniu Spółki na podstawie innych niż własność tytułów prawnych;</w:t>
      </w:r>
    </w:p>
    <w:p w:rsidR="002E5161" w:rsidRDefault="002E5161">
      <w:pPr>
        <w:numPr>
          <w:ilvl w:val="0"/>
          <w:numId w:val="8"/>
        </w:numPr>
        <w:spacing w:after="120" w:line="288" w:lineRule="auto"/>
        <w:jc w:val="both"/>
        <w:rPr>
          <w:b/>
          <w:bCs/>
          <w:sz w:val="22"/>
        </w:rPr>
      </w:pPr>
      <w:r>
        <w:rPr>
          <w:b/>
          <w:bCs/>
          <w:sz w:val="22"/>
        </w:rPr>
        <w:t>urządzenia kanalizacyjne – sieci kanalizacyjne, urządzenia służące podczyszczaniu ścieków  oraz przepompownie ścieków będące na majątku Spółki lub będące we władaniu Spółki na podstawie innych niż własność tytułów prawnych;</w:t>
      </w:r>
    </w:p>
    <w:p w:rsidR="002E5161" w:rsidRDefault="002E5161">
      <w:pPr>
        <w:numPr>
          <w:ilvl w:val="0"/>
          <w:numId w:val="8"/>
        </w:numPr>
        <w:spacing w:after="120" w:line="288" w:lineRule="auto"/>
        <w:jc w:val="both"/>
        <w:rPr>
          <w:b/>
          <w:bCs/>
          <w:sz w:val="22"/>
        </w:rPr>
      </w:pPr>
      <w:r>
        <w:rPr>
          <w:b/>
          <w:bCs/>
          <w:sz w:val="22"/>
        </w:rPr>
        <w:t>Wieloletni plan – wieloletni plan rozwoju i modernizacji urządzeń wodociągowych i urządzeń kanalizacyjnych na lata 2017 -2019</w:t>
      </w:r>
    </w:p>
    <w:p w:rsidR="002E5161" w:rsidRDefault="002E5161">
      <w:pPr>
        <w:spacing w:after="120" w:line="288" w:lineRule="auto"/>
        <w:jc w:val="both"/>
      </w:pPr>
      <w:r>
        <w:rPr>
          <w:b/>
          <w:bCs/>
          <w:sz w:val="22"/>
        </w:rPr>
        <w:t>Podstawa prawna</w:t>
      </w:r>
    </w:p>
    <w:p w:rsidR="002E5161" w:rsidRDefault="002E5161">
      <w:pPr>
        <w:spacing w:after="120" w:line="100" w:lineRule="atLeast"/>
        <w:ind w:firstLine="708"/>
        <w:jc w:val="both"/>
      </w:pPr>
      <w:r>
        <w:t>Plan niniejszy został opracowany przez Sosnowieckie Przedsiębiorstwo Wodociągów i Kanalizacji Spółka z ograniczona odpowiedzialnością z siedzibą  w Sosnowcu przy uwzględnieniu uwarunkowań technicznych i ekonomicznych działalności Spółki w zakresie zbiorowego zaopatrzenia w wodę i zbiorowego odprowadzania ścieków .</w:t>
      </w:r>
    </w:p>
    <w:p w:rsidR="002E5161" w:rsidRDefault="002E5161">
      <w:pPr>
        <w:spacing w:after="120" w:line="100" w:lineRule="atLeast"/>
        <w:jc w:val="both"/>
        <w:rPr>
          <w:i/>
          <w:color w:val="FF0000"/>
        </w:rPr>
      </w:pPr>
      <w:r>
        <w:t xml:space="preserve">Obowiązek sporządzenia wieloletniego planu modernizacji i rozwoju urządzeń wodociągowych i kanalizacyjnych wynika z przepisu art. 21 ustawy.  Niniejszy plan obejmuje działania planowane przez Spółkę w zakresie rozwoju i modernizacji tak urządzeń wodociągowych jak i urządzeń kanalizacyjnych w okresie lat 2017 – 2019. </w:t>
      </w:r>
    </w:p>
    <w:p w:rsidR="002E5161" w:rsidRDefault="002E5161">
      <w:pPr>
        <w:spacing w:line="100" w:lineRule="atLeast"/>
        <w:jc w:val="both"/>
      </w:pPr>
      <w:r>
        <w:rPr>
          <w:i/>
          <w:color w:val="FF0000"/>
        </w:rPr>
        <w:lastRenderedPageBreak/>
        <w:tab/>
      </w:r>
      <w:r>
        <w:t xml:space="preserve">Zarząd </w:t>
      </w:r>
      <w:proofErr w:type="spellStart"/>
      <w:r>
        <w:t>SPWiK</w:t>
      </w:r>
      <w:proofErr w:type="spellEnd"/>
      <w:r>
        <w:t xml:space="preserve"> sp. z o.o.,  aby rzetelnie i zgodnie z ustawą przygotować plan modernizacji i rozwoju  urządzeń wodociągowych  </w:t>
      </w:r>
      <w:r>
        <w:br/>
        <w:t xml:space="preserve">i kanalizacyjnych, w czerwcu 2015 roku skierował zapytanie do Rejonowego Przedsiębiorstwa Wodociągów i Kanalizacji S.A. w Sosnowcu oraz do Prezydenta Miasta Sosnowca w zakresie inwestycji planowanych na terenach objętych działalnością </w:t>
      </w:r>
      <w:proofErr w:type="spellStart"/>
      <w:r>
        <w:t>SPWiK</w:t>
      </w:r>
      <w:proofErr w:type="spellEnd"/>
      <w:r>
        <w:t xml:space="preserve"> w zakresie zaopatrzenia w wodę i odbioru ścieków. W odpowiedzi otrzymaliśmy odpowiedzi, z których wynika, że planowane inwestycje nie kolidują z naszymi sieciami  lub </w:t>
      </w:r>
      <w:r>
        <w:br/>
        <w:t xml:space="preserve">w zakresie terenów, na których zlokalizowane są nasze sieci nie planuje się przedsięwzięć inwestycyjnych (w załączeniu kopie pism w/w wydziałów Urzędu Miejskiego w Sosnowcu i </w:t>
      </w:r>
      <w:proofErr w:type="spellStart"/>
      <w:r>
        <w:t>RPWiK</w:t>
      </w:r>
      <w:proofErr w:type="spellEnd"/>
      <w:r>
        <w:t>). Wobec powyższego nasz Wieloletni Plan Modernizacji i Rozwoju Urządzeń Wodociągowych i Kanalizacyjnych zgodny jest z przyjętymi kierunkami rozwoju gminy oraz miejscowym planem a także studium uwarunkowań dla terenów, na których znajdują się nasze urządzenia.</w:t>
      </w:r>
    </w:p>
    <w:p w:rsidR="002E5161" w:rsidRDefault="002E5161">
      <w:pPr>
        <w:spacing w:line="100" w:lineRule="atLeast"/>
        <w:jc w:val="both"/>
      </w:pPr>
      <w:r>
        <w:t xml:space="preserve"> </w:t>
      </w:r>
      <w:r>
        <w:tab/>
        <w:t xml:space="preserve">W dacie sporządzenia niniejszego planu niektóre zawarte w nim zamierzenia inwestycyjne, modernizacyjne i rozwojowe  są objęte procesem planowania inżynierskiego oraz został w stosunku do niektórych rozpoczęty lub nawet zakończony proces uzyskiwania odpowiednich pozwoleń administracyjnych. </w:t>
      </w:r>
    </w:p>
    <w:p w:rsidR="002E5161" w:rsidRDefault="002E5161">
      <w:pPr>
        <w:spacing w:line="100" w:lineRule="atLeast"/>
        <w:jc w:val="both"/>
      </w:pPr>
    </w:p>
    <w:p w:rsidR="002E5161" w:rsidRDefault="002E5161">
      <w:pPr>
        <w:pStyle w:val="Nagwek1"/>
        <w:numPr>
          <w:ilvl w:val="0"/>
          <w:numId w:val="2"/>
        </w:numPr>
        <w:tabs>
          <w:tab w:val="left" w:pos="432"/>
        </w:tabs>
        <w:spacing w:before="120" w:after="120"/>
        <w:ind w:left="431" w:hanging="431"/>
        <w:jc w:val="left"/>
      </w:pPr>
      <w:bookmarkStart w:id="2" w:name="__RefHeading__285_1888208777"/>
      <w:bookmarkEnd w:id="2"/>
      <w:r>
        <w:rPr>
          <w:rFonts w:ascii="Arial" w:hAnsi="Arial" w:cs="Arial"/>
          <w:sz w:val="28"/>
          <w:szCs w:val="20"/>
        </w:rPr>
        <w:t>Obecny i planowany zakres usług wodociągowo-kanalizacyjnych.</w:t>
      </w:r>
    </w:p>
    <w:p w:rsidR="002E5161" w:rsidRDefault="002E5161">
      <w:pPr>
        <w:spacing w:after="120"/>
        <w:ind w:firstLine="431"/>
        <w:jc w:val="both"/>
      </w:pPr>
      <w:r>
        <w:t xml:space="preserve">Działania Sosnowieckiego Przedsiębiorstwa Wodociągów i Kanalizacji Spółka z ograniczoną odpowiedzialnością z siedzibą w Sosnowcu w zakresie objętym ustawą obejmują: </w:t>
      </w:r>
    </w:p>
    <w:p w:rsidR="002E5161" w:rsidRDefault="002E5161">
      <w:pPr>
        <w:numPr>
          <w:ilvl w:val="0"/>
          <w:numId w:val="5"/>
        </w:numPr>
        <w:jc w:val="both"/>
      </w:pPr>
      <w:r>
        <w:t>bilansowanie potrzeb w zakresie gospodarki wodnej i ściekowej na terenie działalności,</w:t>
      </w:r>
    </w:p>
    <w:p w:rsidR="002E5161" w:rsidRDefault="002E5161">
      <w:pPr>
        <w:numPr>
          <w:ilvl w:val="0"/>
          <w:numId w:val="5"/>
        </w:numPr>
        <w:jc w:val="both"/>
      </w:pPr>
      <w:r>
        <w:t>zapewnianie ciągłości dostaw wody i odbioru ścieków na terenie działalności,</w:t>
      </w:r>
    </w:p>
    <w:p w:rsidR="002E5161" w:rsidRDefault="002E5161">
      <w:pPr>
        <w:numPr>
          <w:ilvl w:val="0"/>
          <w:numId w:val="5"/>
        </w:numPr>
        <w:jc w:val="both"/>
      </w:pPr>
      <w:r>
        <w:t>zakup i sprzedaż wody,</w:t>
      </w:r>
    </w:p>
    <w:p w:rsidR="002E5161" w:rsidRDefault="002E5161">
      <w:pPr>
        <w:numPr>
          <w:ilvl w:val="0"/>
          <w:numId w:val="5"/>
        </w:numPr>
        <w:jc w:val="both"/>
      </w:pPr>
      <w:r>
        <w:t xml:space="preserve">odbiór i </w:t>
      </w:r>
      <w:proofErr w:type="spellStart"/>
      <w:r>
        <w:t>przesył</w:t>
      </w:r>
      <w:proofErr w:type="spellEnd"/>
      <w:r>
        <w:t xml:space="preserve"> ścieków,</w:t>
      </w:r>
    </w:p>
    <w:p w:rsidR="002E5161" w:rsidRDefault="002E5161">
      <w:pPr>
        <w:numPr>
          <w:ilvl w:val="0"/>
          <w:numId w:val="5"/>
        </w:numPr>
        <w:jc w:val="both"/>
      </w:pPr>
      <w:r>
        <w:t>prowadzenie eksploatacji urządzeń służących do dystrybucji wody oraz sieci wodno-kanalizacyjnych,</w:t>
      </w:r>
    </w:p>
    <w:p w:rsidR="002E5161" w:rsidRDefault="002E5161">
      <w:pPr>
        <w:numPr>
          <w:ilvl w:val="0"/>
          <w:numId w:val="5"/>
        </w:numPr>
        <w:jc w:val="both"/>
      </w:pPr>
      <w:r>
        <w:t>prowadzenie konserwacji, modernizacji i remontów infrastruktury technicznej,</w:t>
      </w:r>
    </w:p>
    <w:p w:rsidR="002E5161" w:rsidRDefault="002E5161">
      <w:pPr>
        <w:numPr>
          <w:ilvl w:val="0"/>
          <w:numId w:val="5"/>
        </w:numPr>
        <w:jc w:val="both"/>
      </w:pPr>
      <w:r>
        <w:t>usuwanie awarii,</w:t>
      </w:r>
    </w:p>
    <w:p w:rsidR="002E5161" w:rsidRDefault="002E5161">
      <w:pPr>
        <w:numPr>
          <w:ilvl w:val="0"/>
          <w:numId w:val="5"/>
        </w:numPr>
        <w:jc w:val="both"/>
      </w:pPr>
      <w:r>
        <w:t>wykonywanie usług w zakresie podłączeń do sieci wodno-kanalizacyjnej.</w:t>
      </w:r>
    </w:p>
    <w:p w:rsidR="002E5161" w:rsidRDefault="002E5161">
      <w:pPr>
        <w:spacing w:after="120"/>
        <w:jc w:val="both"/>
      </w:pPr>
      <w:r>
        <w:t xml:space="preserve">W chwili przedkładania do zatwierdzenia poniższego planu Spółka prowadzi ww. działalność za pomocą urządzeń wodociągowych i urządzeń kanalizacyjnych, będących własnością spółki. </w:t>
      </w:r>
    </w:p>
    <w:p w:rsidR="002E5161" w:rsidRDefault="002E5161">
      <w:pPr>
        <w:spacing w:after="120"/>
        <w:jc w:val="both"/>
      </w:pPr>
    </w:p>
    <w:p w:rsidR="002E5161" w:rsidRDefault="002E5161">
      <w:pPr>
        <w:spacing w:after="120"/>
        <w:jc w:val="both"/>
      </w:pPr>
    </w:p>
    <w:p w:rsidR="002E5161" w:rsidRDefault="002E5161">
      <w:pPr>
        <w:spacing w:after="120"/>
        <w:jc w:val="both"/>
      </w:pPr>
    </w:p>
    <w:p w:rsidR="002E5161" w:rsidRDefault="002E5161">
      <w:pPr>
        <w:spacing w:after="120"/>
        <w:jc w:val="both"/>
      </w:pPr>
    </w:p>
    <w:p w:rsidR="002E5161" w:rsidRDefault="002E5161">
      <w:pPr>
        <w:spacing w:after="120" w:line="288" w:lineRule="auto"/>
        <w:jc w:val="both"/>
      </w:pPr>
      <w:r>
        <w:rPr>
          <w:b/>
          <w:bCs/>
          <w:sz w:val="26"/>
          <w:szCs w:val="26"/>
        </w:rPr>
        <w:lastRenderedPageBreak/>
        <w:t>2.1. Obecny i planowany zakres usług wodociągowych</w:t>
      </w:r>
    </w:p>
    <w:p w:rsidR="002E5161" w:rsidRDefault="002E5161" w:rsidP="000E3A41">
      <w:pPr>
        <w:ind w:firstLine="709"/>
        <w:jc w:val="both"/>
      </w:pPr>
      <w:proofErr w:type="spellStart"/>
      <w:r>
        <w:t>SPWiK</w:t>
      </w:r>
      <w:proofErr w:type="spellEnd"/>
      <w:r>
        <w:t xml:space="preserve"> nie posiada własnych ujęć wody. Całą ilość wody niezbędną do zaspokojenia potrzeb w zakresie dostaw wody Spółka kupuje od producenta wody tj. Górnośląskiego Przedsiębiorstwa Wodociągów w Katowicach Spółka Akcyjna lub od jej dystrybutora – Rejonowego Przedsiębiorstwa Wodociągów i Kanalizacji SA w Sosnowcu. Planowany łączny poziom zakupu wody w okresie objętym planem to:  295 – 305 tysięcy m</w:t>
      </w:r>
      <w:r>
        <w:rPr>
          <w:vertAlign w:val="superscript"/>
        </w:rPr>
        <w:t>3</w:t>
      </w:r>
      <w:r>
        <w:t>/rok. Sprzedaż usług w zakresie zbiorowego zaopatrzenia w wodę w latach 2017 – 2019 planowana jest na poziomie:  270 000 – 280 000 m</w:t>
      </w:r>
      <w:r>
        <w:rPr>
          <w:vertAlign w:val="superscript"/>
        </w:rPr>
        <w:t>3</w:t>
      </w:r>
      <w:r>
        <w:t>/ rok</w:t>
      </w:r>
      <w:r>
        <w:rPr>
          <w:sz w:val="28"/>
          <w:szCs w:val="28"/>
        </w:rPr>
        <w:tab/>
      </w:r>
    </w:p>
    <w:p w:rsidR="002E5161" w:rsidRDefault="002E5161">
      <w:pPr>
        <w:ind w:firstLine="708"/>
        <w:jc w:val="both"/>
      </w:pPr>
    </w:p>
    <w:p w:rsidR="002E5161" w:rsidRDefault="002E5161">
      <w:pPr>
        <w:spacing w:after="120" w:line="288" w:lineRule="auto"/>
        <w:jc w:val="both"/>
      </w:pPr>
      <w:r>
        <w:rPr>
          <w:b/>
          <w:bCs/>
          <w:sz w:val="26"/>
          <w:szCs w:val="26"/>
        </w:rPr>
        <w:t>2.2. Obecny i planowany zakres usług kanalizacyjnych</w:t>
      </w:r>
    </w:p>
    <w:p w:rsidR="002E5161" w:rsidRDefault="002E5161">
      <w:pPr>
        <w:ind w:firstLine="708"/>
        <w:jc w:val="both"/>
      </w:pPr>
      <w:r>
        <w:t xml:space="preserve">W dzielnicach Zagórze i Klimontów, </w:t>
      </w:r>
      <w:proofErr w:type="spellStart"/>
      <w:r>
        <w:t>SPWiK</w:t>
      </w:r>
      <w:proofErr w:type="spellEnd"/>
      <w:r>
        <w:t xml:space="preserve"> do odprowadzania ścieków wykorzystuje sieć kanalizacji sanitarnej i ogólnospławnej. Niewielki fragment w tych dzielnicach stanowi sieć kanalizacji deszczowej, która i tak w większości łączy się z kanalizacją sanitarną lub ogólnospławną. </w:t>
      </w:r>
      <w:r>
        <w:rPr>
          <w:color w:val="FF0000"/>
        </w:rPr>
        <w:t xml:space="preserve"> </w:t>
      </w:r>
      <w:r>
        <w:t xml:space="preserve"> </w:t>
      </w:r>
    </w:p>
    <w:p w:rsidR="002E5161" w:rsidRDefault="002E5161">
      <w:pPr>
        <w:jc w:val="both"/>
      </w:pPr>
      <w:r>
        <w:t xml:space="preserve">Sieci kanalizacyjne eksploatowane przez Spółkę odprowadzają ścieki do następujących oczyszczalni: </w:t>
      </w:r>
    </w:p>
    <w:p w:rsidR="002E5161" w:rsidRDefault="002E5161">
      <w:pPr>
        <w:jc w:val="both"/>
      </w:pPr>
      <w:r>
        <w:t>-  oczyszczalnia ścieków Radocha II (ścieki z obszaru Klimontowa, osiedla Dworska; dawnego Rejonu III Kopalni Porąbka-Klimontów);</w:t>
      </w:r>
    </w:p>
    <w:p w:rsidR="002E5161" w:rsidRDefault="002E5161">
      <w:pPr>
        <w:ind w:left="240" w:hanging="240"/>
        <w:jc w:val="both"/>
      </w:pPr>
      <w:r>
        <w:t>- oczyszczalnia ścieków Zagórze (osiedle Kępa, osiedle Centrum, dawny Rejon II i dawny Rejon I Kopalni Porąbka-Klimontów, osiedle Dmowskiego, osiedle przy ul. Szymanowskiego);</w:t>
      </w:r>
    </w:p>
    <w:p w:rsidR="002E5161" w:rsidRDefault="002E5161" w:rsidP="000E3A41">
      <w:pPr>
        <w:jc w:val="both"/>
      </w:pPr>
      <w:r>
        <w:t>Sprzedaż usług w zakresie zbiorowego odprowadzania ścieków w latach 2017 – 2019 planowana jest na poziomie:  285 000 – 295 000 m</w:t>
      </w:r>
      <w:r>
        <w:rPr>
          <w:vertAlign w:val="superscript"/>
        </w:rPr>
        <w:t>3</w:t>
      </w:r>
      <w:r>
        <w:t>/rok.</w:t>
      </w:r>
    </w:p>
    <w:p w:rsidR="002E5161" w:rsidRDefault="002E5161">
      <w:pPr>
        <w:pStyle w:val="Nagwek1"/>
        <w:numPr>
          <w:ilvl w:val="0"/>
          <w:numId w:val="2"/>
        </w:numPr>
        <w:tabs>
          <w:tab w:val="left" w:pos="432"/>
        </w:tabs>
        <w:spacing w:before="240" w:after="60"/>
        <w:ind w:left="432" w:hanging="432"/>
        <w:jc w:val="left"/>
        <w:rPr>
          <w:sz w:val="22"/>
        </w:rPr>
      </w:pPr>
      <w:bookmarkStart w:id="3" w:name="__RefHeading__287_1888208777"/>
      <w:bookmarkEnd w:id="3"/>
      <w:r>
        <w:rPr>
          <w:rFonts w:ascii="Arial" w:hAnsi="Arial" w:cs="Arial"/>
          <w:sz w:val="28"/>
          <w:szCs w:val="20"/>
        </w:rPr>
        <w:t>Planowane przedsięwzięcia rozwojowo-modernizacyjne.</w:t>
      </w:r>
    </w:p>
    <w:p w:rsidR="002E5161" w:rsidRDefault="002E5161">
      <w:pPr>
        <w:spacing w:after="120" w:line="288" w:lineRule="auto"/>
        <w:jc w:val="both"/>
        <w:rPr>
          <w:sz w:val="22"/>
        </w:rPr>
      </w:pPr>
    </w:p>
    <w:p w:rsidR="002E5161" w:rsidRDefault="002E5161">
      <w:pPr>
        <w:spacing w:after="120" w:line="360" w:lineRule="auto"/>
        <w:jc w:val="both"/>
      </w:pPr>
      <w:r>
        <w:rPr>
          <w:b/>
          <w:bCs/>
          <w:sz w:val="26"/>
          <w:szCs w:val="26"/>
        </w:rPr>
        <w:t>3.1. Zaopatrzenie w wodę</w:t>
      </w:r>
    </w:p>
    <w:p w:rsidR="002E5161" w:rsidRDefault="002E5161">
      <w:pPr>
        <w:spacing w:after="120" w:line="360" w:lineRule="auto"/>
        <w:jc w:val="both"/>
      </w:pPr>
      <w:r>
        <w:t>W zakres programu planowanych inwestycji służących rozwojowi i modernizacji systemu zaopatrzenia w wodę na lata 2017-2019 wchodzą zadania zawarte w poniższej tabeli:</w:t>
      </w:r>
    </w:p>
    <w:p w:rsidR="002E5161" w:rsidRDefault="002E5161">
      <w:pPr>
        <w:pageBreakBefore/>
        <w:spacing w:after="120" w:line="288" w:lineRule="auto"/>
        <w:jc w:val="both"/>
      </w:pPr>
    </w:p>
    <w:tbl>
      <w:tblPr>
        <w:tblW w:w="0" w:type="auto"/>
        <w:tblInd w:w="-25" w:type="dxa"/>
        <w:tblLayout w:type="fixed"/>
        <w:tblLook w:val="0000" w:firstRow="0" w:lastRow="0" w:firstColumn="0" w:lastColumn="0" w:noHBand="0" w:noVBand="0"/>
      </w:tblPr>
      <w:tblGrid>
        <w:gridCol w:w="2867"/>
        <w:gridCol w:w="6028"/>
        <w:gridCol w:w="1260"/>
        <w:gridCol w:w="1035"/>
        <w:gridCol w:w="1500"/>
        <w:gridCol w:w="1615"/>
        <w:gridCol w:w="10"/>
        <w:gridCol w:w="30"/>
      </w:tblGrid>
      <w:tr w:rsidR="002E5161">
        <w:tc>
          <w:tcPr>
            <w:tcW w:w="8895" w:type="dxa"/>
            <w:gridSpan w:val="2"/>
            <w:tcBorders>
              <w:top w:val="single" w:sz="4" w:space="0" w:color="000000"/>
              <w:left w:val="single" w:sz="4" w:space="0" w:color="000000"/>
              <w:bottom w:val="single" w:sz="4" w:space="0" w:color="000000"/>
            </w:tcBorders>
            <w:shd w:val="clear" w:color="auto" w:fill="FFFFFF"/>
          </w:tcPr>
          <w:p w:rsidR="002E5161" w:rsidRDefault="002E5161">
            <w:pPr>
              <w:snapToGrid w:val="0"/>
              <w:jc w:val="center"/>
              <w:rPr>
                <w:sz w:val="28"/>
                <w:szCs w:val="28"/>
              </w:rPr>
            </w:pPr>
            <w:bookmarkStart w:id="4" w:name="_Hlk379306827"/>
            <w:bookmarkStart w:id="5" w:name="OLE_LINK2"/>
            <w:bookmarkStart w:id="6" w:name="OLE_LINK1"/>
            <w:bookmarkEnd w:id="4"/>
            <w:bookmarkEnd w:id="5"/>
            <w:bookmarkEnd w:id="6"/>
          </w:p>
          <w:p w:rsidR="002E5161" w:rsidRDefault="002E5161">
            <w:pPr>
              <w:spacing w:after="120"/>
              <w:jc w:val="center"/>
            </w:pPr>
            <w:r>
              <w:rPr>
                <w:sz w:val="28"/>
                <w:szCs w:val="28"/>
              </w:rPr>
              <w:t>Zamierzenie rozwojowe lub modernizacyjne (nazwa lub opis)</w:t>
            </w:r>
          </w:p>
        </w:tc>
        <w:tc>
          <w:tcPr>
            <w:tcW w:w="1260" w:type="dxa"/>
            <w:tcBorders>
              <w:top w:val="single" w:sz="4" w:space="0" w:color="000000"/>
              <w:left w:val="single" w:sz="4" w:space="0" w:color="000000"/>
              <w:bottom w:val="single" w:sz="4" w:space="0" w:color="000000"/>
            </w:tcBorders>
            <w:shd w:val="clear" w:color="auto" w:fill="FFFFFF"/>
          </w:tcPr>
          <w:p w:rsidR="002E5161" w:rsidRDefault="002E5161">
            <w:pPr>
              <w:spacing w:after="120"/>
              <w:jc w:val="center"/>
            </w:pPr>
            <w:r>
              <w:t>Jednostka miary</w:t>
            </w:r>
          </w:p>
        </w:tc>
        <w:tc>
          <w:tcPr>
            <w:tcW w:w="1035" w:type="dxa"/>
            <w:tcBorders>
              <w:top w:val="single" w:sz="4" w:space="0" w:color="000000"/>
              <w:left w:val="single" w:sz="4" w:space="0" w:color="000000"/>
              <w:bottom w:val="single" w:sz="4" w:space="0" w:color="000000"/>
            </w:tcBorders>
            <w:shd w:val="clear" w:color="auto" w:fill="FFFFFF"/>
          </w:tcPr>
          <w:p w:rsidR="002E5161" w:rsidRDefault="002E5161">
            <w:pPr>
              <w:spacing w:after="120"/>
              <w:jc w:val="center"/>
            </w:pPr>
            <w:r>
              <w:t>Ilość</w:t>
            </w:r>
          </w:p>
        </w:tc>
        <w:tc>
          <w:tcPr>
            <w:tcW w:w="1500" w:type="dxa"/>
            <w:tcBorders>
              <w:top w:val="single" w:sz="4" w:space="0" w:color="000000"/>
              <w:left w:val="single" w:sz="4" w:space="0" w:color="000000"/>
              <w:bottom w:val="single" w:sz="4" w:space="0" w:color="000000"/>
            </w:tcBorders>
            <w:shd w:val="clear" w:color="auto" w:fill="FFFFFF"/>
          </w:tcPr>
          <w:p w:rsidR="002E5161" w:rsidRDefault="002E5161">
            <w:pPr>
              <w:jc w:val="center"/>
            </w:pPr>
            <w:r>
              <w:t>Koszt jednostkowy</w:t>
            </w:r>
          </w:p>
          <w:p w:rsidR="002E5161" w:rsidRDefault="002E5161">
            <w:pPr>
              <w:jc w:val="center"/>
            </w:pPr>
            <w:r>
              <w:t>w złotych</w:t>
            </w:r>
          </w:p>
        </w:tc>
        <w:tc>
          <w:tcPr>
            <w:tcW w:w="1655" w:type="dxa"/>
            <w:gridSpan w:val="3"/>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t>Koszt całkowity</w:t>
            </w:r>
          </w:p>
          <w:p w:rsidR="002E5161" w:rsidRDefault="002E5161">
            <w:pPr>
              <w:spacing w:after="120"/>
              <w:jc w:val="center"/>
            </w:pPr>
            <w:r>
              <w:t>w złotych</w:t>
            </w:r>
          </w:p>
        </w:tc>
      </w:tr>
      <w:tr w:rsidR="002E5161">
        <w:tblPrEx>
          <w:tblCellMar>
            <w:left w:w="0" w:type="dxa"/>
            <w:right w:w="0" w:type="dxa"/>
          </w:tblCellMar>
        </w:tblPrEx>
        <w:tc>
          <w:tcPr>
            <w:tcW w:w="2867" w:type="dxa"/>
            <w:tcBorders>
              <w:top w:val="single" w:sz="4" w:space="0" w:color="000000"/>
              <w:left w:val="single" w:sz="4" w:space="0" w:color="000000"/>
              <w:bottom w:val="single" w:sz="4" w:space="0" w:color="000000"/>
            </w:tcBorders>
            <w:shd w:val="clear" w:color="auto" w:fill="FFFFFF"/>
          </w:tcPr>
          <w:p w:rsidR="002E5161" w:rsidRDefault="002E5161">
            <w:pPr>
              <w:jc w:val="center"/>
            </w:pPr>
            <w:r>
              <w:rPr>
                <w:b/>
                <w:sz w:val="28"/>
                <w:szCs w:val="28"/>
              </w:rPr>
              <w:t>ROK  2017</w:t>
            </w:r>
          </w:p>
        </w:tc>
        <w:tc>
          <w:tcPr>
            <w:tcW w:w="11438" w:type="dxa"/>
            <w:gridSpan w:val="5"/>
            <w:tcBorders>
              <w:left w:val="single" w:sz="4" w:space="0" w:color="000000"/>
            </w:tcBorders>
          </w:tcPr>
          <w:p w:rsidR="002E5161" w:rsidRDefault="002E5161">
            <w:pPr>
              <w:snapToGrid w:val="0"/>
              <w:jc w:val="center"/>
            </w:pPr>
          </w:p>
        </w:tc>
        <w:tc>
          <w:tcPr>
            <w:tcW w:w="40" w:type="dxa"/>
            <w:gridSpan w:val="2"/>
          </w:tcPr>
          <w:p w:rsidR="002E5161" w:rsidRDefault="002E5161">
            <w:pPr>
              <w:snapToGrid w:val="0"/>
            </w:pPr>
          </w:p>
        </w:tc>
      </w:tr>
      <w:tr w:rsidR="002E5161">
        <w:tc>
          <w:tcPr>
            <w:tcW w:w="8895" w:type="dxa"/>
            <w:gridSpan w:val="2"/>
            <w:tcBorders>
              <w:top w:val="single" w:sz="4" w:space="0" w:color="000000"/>
              <w:left w:val="single" w:sz="4" w:space="0" w:color="000000"/>
              <w:bottom w:val="single" w:sz="4" w:space="0" w:color="000000"/>
            </w:tcBorders>
            <w:shd w:val="clear" w:color="auto" w:fill="FFFFFF"/>
          </w:tcPr>
          <w:p w:rsidR="002E5161" w:rsidRDefault="002E5161">
            <w:pPr>
              <w:jc w:val="both"/>
            </w:pPr>
            <w:r>
              <w:t xml:space="preserve">Wykonanie sieci φ110 PE – spinka sieci φ110  i φ150 wzdłuż ulicy Braci </w:t>
            </w:r>
            <w:proofErr w:type="spellStart"/>
            <w:r>
              <w:t>Mieroszewkich</w:t>
            </w:r>
            <w:proofErr w:type="spellEnd"/>
          </w:p>
        </w:tc>
        <w:tc>
          <w:tcPr>
            <w:tcW w:w="1260" w:type="dxa"/>
            <w:tcBorders>
              <w:top w:val="single" w:sz="4" w:space="0" w:color="000000"/>
              <w:left w:val="single" w:sz="4" w:space="0" w:color="000000"/>
              <w:bottom w:val="single" w:sz="4" w:space="0" w:color="000000"/>
            </w:tcBorders>
            <w:shd w:val="clear" w:color="auto" w:fill="FFFFFF"/>
          </w:tcPr>
          <w:p w:rsidR="002E5161" w:rsidRDefault="002E5161">
            <w:pPr>
              <w:jc w:val="center"/>
            </w:pPr>
            <w:proofErr w:type="spellStart"/>
            <w:r>
              <w:t>mb</w:t>
            </w:r>
            <w:proofErr w:type="spellEnd"/>
          </w:p>
        </w:tc>
        <w:tc>
          <w:tcPr>
            <w:tcW w:w="1035" w:type="dxa"/>
            <w:tcBorders>
              <w:top w:val="single" w:sz="4" w:space="0" w:color="000000"/>
              <w:left w:val="single" w:sz="4" w:space="0" w:color="000000"/>
              <w:bottom w:val="single" w:sz="4" w:space="0" w:color="000000"/>
            </w:tcBorders>
            <w:shd w:val="clear" w:color="auto" w:fill="FFFFFF"/>
          </w:tcPr>
          <w:p w:rsidR="002E5161" w:rsidRDefault="002E5161">
            <w:pPr>
              <w:jc w:val="center"/>
            </w:pPr>
            <w:r>
              <w:t>100</w:t>
            </w:r>
          </w:p>
        </w:tc>
        <w:tc>
          <w:tcPr>
            <w:tcW w:w="1500" w:type="dxa"/>
            <w:tcBorders>
              <w:top w:val="single" w:sz="4" w:space="0" w:color="000000"/>
              <w:left w:val="single" w:sz="4" w:space="0" w:color="000000"/>
              <w:bottom w:val="single" w:sz="4" w:space="0" w:color="000000"/>
            </w:tcBorders>
            <w:shd w:val="clear" w:color="auto" w:fill="FFFFFF"/>
          </w:tcPr>
          <w:p w:rsidR="002E5161" w:rsidRDefault="002E5161">
            <w:pPr>
              <w:jc w:val="center"/>
            </w:pPr>
            <w:r>
              <w:t>500</w:t>
            </w:r>
          </w:p>
        </w:tc>
        <w:tc>
          <w:tcPr>
            <w:tcW w:w="1655" w:type="dxa"/>
            <w:gridSpan w:val="3"/>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t>50 000</w:t>
            </w:r>
          </w:p>
        </w:tc>
      </w:tr>
      <w:tr w:rsidR="002E5161">
        <w:tc>
          <w:tcPr>
            <w:tcW w:w="8895" w:type="dxa"/>
            <w:gridSpan w:val="2"/>
            <w:tcBorders>
              <w:left w:val="single" w:sz="4" w:space="0" w:color="000000"/>
              <w:bottom w:val="single" w:sz="4" w:space="0" w:color="000000"/>
            </w:tcBorders>
            <w:shd w:val="clear" w:color="auto" w:fill="FFFFFF"/>
          </w:tcPr>
          <w:p w:rsidR="002E5161" w:rsidRDefault="002E5161">
            <w:pPr>
              <w:jc w:val="both"/>
            </w:pPr>
            <w:r>
              <w:t>Wymiana rurociągu stalowego  φ200 na rurociąg φ110 PE do zasilania budynków na osiedlu DWORSKA (odcinek wzdłuż ul. Braci Mieroszewskich).</w:t>
            </w:r>
          </w:p>
        </w:tc>
        <w:tc>
          <w:tcPr>
            <w:tcW w:w="1260" w:type="dxa"/>
            <w:tcBorders>
              <w:left w:val="single" w:sz="4" w:space="0" w:color="000000"/>
              <w:bottom w:val="single" w:sz="4" w:space="0" w:color="000000"/>
            </w:tcBorders>
            <w:shd w:val="clear" w:color="auto" w:fill="FFFFFF"/>
          </w:tcPr>
          <w:p w:rsidR="002E5161" w:rsidRDefault="002E5161">
            <w:pPr>
              <w:jc w:val="center"/>
            </w:pPr>
            <w:proofErr w:type="spellStart"/>
            <w:r>
              <w:t>mb</w:t>
            </w:r>
            <w:proofErr w:type="spellEnd"/>
          </w:p>
        </w:tc>
        <w:tc>
          <w:tcPr>
            <w:tcW w:w="1035" w:type="dxa"/>
            <w:tcBorders>
              <w:left w:val="single" w:sz="4" w:space="0" w:color="000000"/>
              <w:bottom w:val="single" w:sz="4" w:space="0" w:color="000000"/>
            </w:tcBorders>
            <w:shd w:val="clear" w:color="auto" w:fill="FFFFFF"/>
          </w:tcPr>
          <w:p w:rsidR="002E5161" w:rsidRDefault="002E5161">
            <w:pPr>
              <w:jc w:val="center"/>
            </w:pPr>
            <w:r>
              <w:t>300</w:t>
            </w:r>
          </w:p>
        </w:tc>
        <w:tc>
          <w:tcPr>
            <w:tcW w:w="1500" w:type="dxa"/>
            <w:tcBorders>
              <w:left w:val="single" w:sz="4" w:space="0" w:color="000000"/>
              <w:bottom w:val="single" w:sz="4" w:space="0" w:color="000000"/>
            </w:tcBorders>
            <w:shd w:val="clear" w:color="auto" w:fill="FFFFFF"/>
          </w:tcPr>
          <w:p w:rsidR="002E5161" w:rsidRDefault="002E5161">
            <w:pPr>
              <w:jc w:val="center"/>
            </w:pPr>
            <w:r>
              <w:t>600</w:t>
            </w:r>
          </w:p>
        </w:tc>
        <w:tc>
          <w:tcPr>
            <w:tcW w:w="1655" w:type="dxa"/>
            <w:gridSpan w:val="3"/>
            <w:tcBorders>
              <w:left w:val="single" w:sz="4" w:space="0" w:color="000000"/>
              <w:bottom w:val="single" w:sz="4" w:space="0" w:color="000000"/>
              <w:right w:val="single" w:sz="4" w:space="0" w:color="000000"/>
            </w:tcBorders>
            <w:shd w:val="clear" w:color="auto" w:fill="FFFFFF"/>
          </w:tcPr>
          <w:p w:rsidR="002E5161" w:rsidRDefault="002E5161">
            <w:pPr>
              <w:jc w:val="center"/>
            </w:pPr>
            <w:r>
              <w:t>180 000</w:t>
            </w:r>
          </w:p>
        </w:tc>
      </w:tr>
      <w:tr w:rsidR="002E5161">
        <w:tc>
          <w:tcPr>
            <w:tcW w:w="8895" w:type="dxa"/>
            <w:gridSpan w:val="2"/>
            <w:tcBorders>
              <w:top w:val="single" w:sz="4" w:space="0" w:color="000000"/>
              <w:left w:val="single" w:sz="4" w:space="0" w:color="000000"/>
              <w:bottom w:val="single" w:sz="4" w:space="0" w:color="000000"/>
            </w:tcBorders>
            <w:shd w:val="clear" w:color="auto" w:fill="FFFFFF"/>
          </w:tcPr>
          <w:p w:rsidR="002E5161" w:rsidRDefault="002E5161">
            <w:pPr>
              <w:jc w:val="both"/>
            </w:pPr>
            <w:r>
              <w:rPr>
                <w:b/>
                <w:i/>
                <w:sz w:val="28"/>
                <w:szCs w:val="28"/>
              </w:rPr>
              <w:t>RAZEM  ROK  2017</w:t>
            </w:r>
          </w:p>
        </w:tc>
        <w:tc>
          <w:tcPr>
            <w:tcW w:w="1260" w:type="dxa"/>
            <w:tcBorders>
              <w:top w:val="single" w:sz="4" w:space="0" w:color="000000"/>
              <w:left w:val="single" w:sz="4" w:space="0" w:color="000000"/>
              <w:bottom w:val="single" w:sz="4" w:space="0" w:color="000000"/>
            </w:tcBorders>
            <w:shd w:val="clear" w:color="auto" w:fill="FFFFFF"/>
          </w:tcPr>
          <w:p w:rsidR="002E5161" w:rsidRDefault="002E5161">
            <w:pPr>
              <w:snapToGrid w:val="0"/>
              <w:jc w:val="both"/>
            </w:pPr>
          </w:p>
        </w:tc>
        <w:tc>
          <w:tcPr>
            <w:tcW w:w="1035"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tc>
        <w:tc>
          <w:tcPr>
            <w:tcW w:w="1500"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tc>
        <w:tc>
          <w:tcPr>
            <w:tcW w:w="1655" w:type="dxa"/>
            <w:gridSpan w:val="3"/>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i/>
                <w:sz w:val="28"/>
                <w:szCs w:val="28"/>
              </w:rPr>
              <w:t>230 000</w:t>
            </w:r>
          </w:p>
        </w:tc>
      </w:tr>
      <w:tr w:rsidR="002E5161">
        <w:tblPrEx>
          <w:tblCellMar>
            <w:left w:w="0" w:type="dxa"/>
            <w:right w:w="0" w:type="dxa"/>
          </w:tblCellMar>
        </w:tblPrEx>
        <w:tc>
          <w:tcPr>
            <w:tcW w:w="2867" w:type="dxa"/>
            <w:tcBorders>
              <w:top w:val="single" w:sz="4" w:space="0" w:color="000000"/>
              <w:left w:val="single" w:sz="4" w:space="0" w:color="000000"/>
              <w:bottom w:val="single" w:sz="4" w:space="0" w:color="000000"/>
            </w:tcBorders>
            <w:shd w:val="clear" w:color="auto" w:fill="FFFFFF"/>
          </w:tcPr>
          <w:p w:rsidR="002E5161" w:rsidRDefault="002E5161">
            <w:pPr>
              <w:jc w:val="center"/>
            </w:pPr>
            <w:r>
              <w:rPr>
                <w:b/>
                <w:sz w:val="28"/>
                <w:szCs w:val="28"/>
              </w:rPr>
              <w:t>ROK  2018</w:t>
            </w:r>
          </w:p>
        </w:tc>
        <w:tc>
          <w:tcPr>
            <w:tcW w:w="11438" w:type="dxa"/>
            <w:gridSpan w:val="5"/>
            <w:tcBorders>
              <w:left w:val="single" w:sz="4" w:space="0" w:color="000000"/>
            </w:tcBorders>
          </w:tcPr>
          <w:p w:rsidR="002E5161" w:rsidRDefault="002E5161">
            <w:pPr>
              <w:snapToGrid w:val="0"/>
              <w:jc w:val="center"/>
            </w:pPr>
          </w:p>
        </w:tc>
        <w:tc>
          <w:tcPr>
            <w:tcW w:w="40" w:type="dxa"/>
            <w:gridSpan w:val="2"/>
          </w:tcPr>
          <w:p w:rsidR="002E5161" w:rsidRDefault="002E5161">
            <w:pPr>
              <w:snapToGrid w:val="0"/>
            </w:pPr>
          </w:p>
        </w:tc>
      </w:tr>
      <w:tr w:rsidR="002E5161">
        <w:tc>
          <w:tcPr>
            <w:tcW w:w="8895" w:type="dxa"/>
            <w:gridSpan w:val="2"/>
            <w:tcBorders>
              <w:top w:val="single" w:sz="4" w:space="0" w:color="000000"/>
              <w:left w:val="single" w:sz="4" w:space="0" w:color="000000"/>
              <w:bottom w:val="single" w:sz="4" w:space="0" w:color="000000"/>
            </w:tcBorders>
            <w:shd w:val="clear" w:color="auto" w:fill="FFFFFF"/>
          </w:tcPr>
          <w:p w:rsidR="002E5161" w:rsidRDefault="002E5161">
            <w:pPr>
              <w:jc w:val="both"/>
            </w:pPr>
            <w:r>
              <w:t>Wymiana rurociągu stalowego φ100 na rurociąg φ110 PE do zasilania budynków przy ul. Krzywoustego 1 do 19 oraz Chrobrego (wymiana „po śladzie”) wraz z odtworzeniem chodników i nawierzchni dróg osiedlowych</w:t>
            </w:r>
          </w:p>
        </w:tc>
        <w:tc>
          <w:tcPr>
            <w:tcW w:w="1260"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proofErr w:type="spellStart"/>
            <w:r>
              <w:t>mb</w:t>
            </w:r>
            <w:proofErr w:type="spellEnd"/>
          </w:p>
        </w:tc>
        <w:tc>
          <w:tcPr>
            <w:tcW w:w="1035"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r>
              <w:t>610</w:t>
            </w:r>
          </w:p>
        </w:tc>
        <w:tc>
          <w:tcPr>
            <w:tcW w:w="1500"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r>
              <w:t>500</w:t>
            </w:r>
          </w:p>
        </w:tc>
        <w:tc>
          <w:tcPr>
            <w:tcW w:w="1655" w:type="dxa"/>
            <w:gridSpan w:val="3"/>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snapToGrid w:val="0"/>
              <w:jc w:val="center"/>
            </w:pPr>
          </w:p>
          <w:p w:rsidR="002E5161" w:rsidRDefault="002E5161">
            <w:pPr>
              <w:spacing w:after="120"/>
              <w:jc w:val="center"/>
            </w:pPr>
            <w:r>
              <w:t>305 000</w:t>
            </w:r>
          </w:p>
        </w:tc>
      </w:tr>
      <w:tr w:rsidR="002E5161">
        <w:tc>
          <w:tcPr>
            <w:tcW w:w="8895" w:type="dxa"/>
            <w:gridSpan w:val="2"/>
            <w:tcBorders>
              <w:left w:val="single" w:sz="4" w:space="0" w:color="000000"/>
              <w:bottom w:val="single" w:sz="4" w:space="0" w:color="000000"/>
            </w:tcBorders>
            <w:shd w:val="clear" w:color="auto" w:fill="FFFFFF"/>
          </w:tcPr>
          <w:p w:rsidR="002E5161" w:rsidRDefault="002E5161">
            <w:pPr>
              <w:jc w:val="both"/>
            </w:pPr>
            <w:r>
              <w:t>Zabudowa studni wodomierzowych na granicy zasilanych posesji – ul. Krzywoustego</w:t>
            </w:r>
          </w:p>
        </w:tc>
        <w:tc>
          <w:tcPr>
            <w:tcW w:w="1260" w:type="dxa"/>
            <w:tcBorders>
              <w:left w:val="single" w:sz="4" w:space="0" w:color="000000"/>
              <w:bottom w:val="single" w:sz="4" w:space="0" w:color="000000"/>
            </w:tcBorders>
            <w:shd w:val="clear" w:color="auto" w:fill="FFFFFF"/>
          </w:tcPr>
          <w:p w:rsidR="002E5161" w:rsidRDefault="002E5161">
            <w:pPr>
              <w:jc w:val="center"/>
            </w:pPr>
            <w:proofErr w:type="spellStart"/>
            <w:r>
              <w:t>szt</w:t>
            </w:r>
            <w:proofErr w:type="spellEnd"/>
          </w:p>
        </w:tc>
        <w:tc>
          <w:tcPr>
            <w:tcW w:w="1035" w:type="dxa"/>
            <w:tcBorders>
              <w:left w:val="single" w:sz="4" w:space="0" w:color="000000"/>
              <w:bottom w:val="single" w:sz="4" w:space="0" w:color="000000"/>
            </w:tcBorders>
            <w:shd w:val="clear" w:color="auto" w:fill="FFFFFF"/>
          </w:tcPr>
          <w:p w:rsidR="002E5161" w:rsidRDefault="002E5161">
            <w:pPr>
              <w:jc w:val="center"/>
            </w:pPr>
            <w:r>
              <w:t>20</w:t>
            </w:r>
          </w:p>
        </w:tc>
        <w:tc>
          <w:tcPr>
            <w:tcW w:w="1500" w:type="dxa"/>
            <w:tcBorders>
              <w:left w:val="single" w:sz="4" w:space="0" w:color="000000"/>
              <w:bottom w:val="single" w:sz="4" w:space="0" w:color="000000"/>
            </w:tcBorders>
            <w:shd w:val="clear" w:color="auto" w:fill="FFFFFF"/>
          </w:tcPr>
          <w:p w:rsidR="002E5161" w:rsidRDefault="002E5161">
            <w:pPr>
              <w:jc w:val="center"/>
            </w:pPr>
            <w:r>
              <w:t>3 400</w:t>
            </w:r>
          </w:p>
        </w:tc>
        <w:tc>
          <w:tcPr>
            <w:tcW w:w="1655" w:type="dxa"/>
            <w:gridSpan w:val="3"/>
            <w:tcBorders>
              <w:left w:val="single" w:sz="4" w:space="0" w:color="000000"/>
              <w:bottom w:val="single" w:sz="4" w:space="0" w:color="000000"/>
              <w:right w:val="single" w:sz="4" w:space="0" w:color="000000"/>
            </w:tcBorders>
            <w:shd w:val="clear" w:color="auto" w:fill="FFFFFF"/>
          </w:tcPr>
          <w:p w:rsidR="002E5161" w:rsidRDefault="002E5161">
            <w:pPr>
              <w:jc w:val="center"/>
            </w:pPr>
            <w:r>
              <w:t>68 000</w:t>
            </w:r>
          </w:p>
        </w:tc>
      </w:tr>
      <w:tr w:rsidR="002E5161">
        <w:tc>
          <w:tcPr>
            <w:tcW w:w="8895" w:type="dxa"/>
            <w:gridSpan w:val="2"/>
            <w:tcBorders>
              <w:top w:val="single" w:sz="4" w:space="0" w:color="000000"/>
              <w:left w:val="single" w:sz="4" w:space="0" w:color="000000"/>
              <w:bottom w:val="single" w:sz="4" w:space="0" w:color="000000"/>
            </w:tcBorders>
            <w:shd w:val="clear" w:color="auto" w:fill="FFFFFF"/>
          </w:tcPr>
          <w:p w:rsidR="002E5161" w:rsidRDefault="002E5161">
            <w:pPr>
              <w:jc w:val="both"/>
            </w:pPr>
            <w:r>
              <w:rPr>
                <w:b/>
                <w:i/>
                <w:sz w:val="28"/>
                <w:szCs w:val="28"/>
              </w:rPr>
              <w:t>RAZEM  ROK  2018</w:t>
            </w:r>
          </w:p>
        </w:tc>
        <w:tc>
          <w:tcPr>
            <w:tcW w:w="1260" w:type="dxa"/>
            <w:tcBorders>
              <w:top w:val="single" w:sz="4" w:space="0" w:color="000000"/>
              <w:left w:val="single" w:sz="4" w:space="0" w:color="000000"/>
              <w:bottom w:val="single" w:sz="4" w:space="0" w:color="000000"/>
            </w:tcBorders>
            <w:shd w:val="clear" w:color="auto" w:fill="FFFFFF"/>
          </w:tcPr>
          <w:p w:rsidR="002E5161" w:rsidRDefault="002E5161">
            <w:pPr>
              <w:snapToGrid w:val="0"/>
              <w:jc w:val="both"/>
            </w:pPr>
          </w:p>
        </w:tc>
        <w:tc>
          <w:tcPr>
            <w:tcW w:w="1035"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tc>
        <w:tc>
          <w:tcPr>
            <w:tcW w:w="1500" w:type="dxa"/>
            <w:tcBorders>
              <w:top w:val="single" w:sz="4" w:space="0" w:color="000000"/>
              <w:left w:val="single" w:sz="4" w:space="0" w:color="000000"/>
              <w:bottom w:val="single" w:sz="4" w:space="0" w:color="000000"/>
            </w:tcBorders>
            <w:shd w:val="clear" w:color="auto" w:fill="FFFFFF"/>
          </w:tcPr>
          <w:p w:rsidR="002E5161" w:rsidRDefault="002E5161">
            <w:pPr>
              <w:snapToGrid w:val="0"/>
              <w:jc w:val="center"/>
            </w:pPr>
          </w:p>
        </w:tc>
        <w:tc>
          <w:tcPr>
            <w:tcW w:w="1655" w:type="dxa"/>
            <w:gridSpan w:val="3"/>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i/>
                <w:sz w:val="28"/>
                <w:szCs w:val="28"/>
              </w:rPr>
              <w:t>373 000</w:t>
            </w:r>
          </w:p>
        </w:tc>
      </w:tr>
      <w:tr w:rsidR="002E5161">
        <w:tblPrEx>
          <w:tblCellMar>
            <w:top w:w="55" w:type="dxa"/>
            <w:left w:w="55" w:type="dxa"/>
            <w:bottom w:w="55" w:type="dxa"/>
            <w:right w:w="55" w:type="dxa"/>
          </w:tblCellMar>
        </w:tblPrEx>
        <w:trPr>
          <w:gridAfter w:val="1"/>
          <w:wAfter w:w="30" w:type="dxa"/>
        </w:trPr>
        <w:tc>
          <w:tcPr>
            <w:tcW w:w="2867" w:type="dxa"/>
            <w:tcBorders>
              <w:top w:val="single" w:sz="4" w:space="0" w:color="000000"/>
              <w:left w:val="single" w:sz="4" w:space="0" w:color="000000"/>
              <w:bottom w:val="single" w:sz="4" w:space="0" w:color="000000"/>
            </w:tcBorders>
            <w:shd w:val="clear" w:color="auto" w:fill="FFFFFF"/>
          </w:tcPr>
          <w:p w:rsidR="002E5161" w:rsidRDefault="002E5161">
            <w:pPr>
              <w:jc w:val="center"/>
            </w:pPr>
            <w:r>
              <w:rPr>
                <w:b/>
                <w:sz w:val="28"/>
                <w:szCs w:val="28"/>
              </w:rPr>
              <w:t>ROK  2019</w:t>
            </w:r>
          </w:p>
        </w:tc>
        <w:tc>
          <w:tcPr>
            <w:tcW w:w="11448" w:type="dxa"/>
            <w:gridSpan w:val="6"/>
            <w:tcBorders>
              <w:top w:val="single" w:sz="4" w:space="0" w:color="000000"/>
              <w:left w:val="single" w:sz="4" w:space="0" w:color="000000"/>
              <w:bottom w:val="single" w:sz="4" w:space="0" w:color="000000"/>
              <w:right w:val="single" w:sz="4" w:space="0" w:color="000000"/>
            </w:tcBorders>
          </w:tcPr>
          <w:p w:rsidR="002E5161" w:rsidRDefault="002E5161">
            <w:pPr>
              <w:snapToGrid w:val="0"/>
              <w:jc w:val="center"/>
            </w:pPr>
          </w:p>
        </w:tc>
      </w:tr>
      <w:tr w:rsidR="002E5161">
        <w:tblPrEx>
          <w:tblCellMar>
            <w:top w:w="55" w:type="dxa"/>
            <w:left w:w="55" w:type="dxa"/>
            <w:bottom w:w="55" w:type="dxa"/>
            <w:right w:w="55" w:type="dxa"/>
          </w:tblCellMar>
        </w:tblPrEx>
        <w:tc>
          <w:tcPr>
            <w:tcW w:w="8895" w:type="dxa"/>
            <w:gridSpan w:val="2"/>
            <w:tcBorders>
              <w:left w:val="single" w:sz="4" w:space="0" w:color="000000"/>
              <w:bottom w:val="single" w:sz="4" w:space="0" w:color="000000"/>
            </w:tcBorders>
            <w:shd w:val="clear" w:color="auto" w:fill="FFFFFF"/>
          </w:tcPr>
          <w:p w:rsidR="002E5161" w:rsidRDefault="002E5161">
            <w:pPr>
              <w:jc w:val="both"/>
            </w:pPr>
            <w:r>
              <w:t>Wymiana rurociągu stalowego φ100 na rurociąg φ110 PE do zasilania budynków przy ul. Braci Mieroszewskich 63a – 81 do studni GPW (wymiana „po śladzie”) wraz z odtworzeniem chodników i nawierzchni dróg osiedlowych</w:t>
            </w:r>
          </w:p>
        </w:tc>
        <w:tc>
          <w:tcPr>
            <w:tcW w:w="1260" w:type="dxa"/>
            <w:tcBorders>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proofErr w:type="spellStart"/>
            <w:r>
              <w:t>mb</w:t>
            </w:r>
            <w:proofErr w:type="spellEnd"/>
          </w:p>
        </w:tc>
        <w:tc>
          <w:tcPr>
            <w:tcW w:w="1035" w:type="dxa"/>
            <w:tcBorders>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r>
              <w:t>420</w:t>
            </w:r>
          </w:p>
        </w:tc>
        <w:tc>
          <w:tcPr>
            <w:tcW w:w="1500" w:type="dxa"/>
            <w:tcBorders>
              <w:left w:val="single" w:sz="4" w:space="0" w:color="000000"/>
              <w:bottom w:val="single" w:sz="4" w:space="0" w:color="000000"/>
            </w:tcBorders>
            <w:shd w:val="clear" w:color="auto" w:fill="FFFFFF"/>
          </w:tcPr>
          <w:p w:rsidR="002E5161" w:rsidRDefault="002E5161">
            <w:pPr>
              <w:snapToGrid w:val="0"/>
              <w:jc w:val="center"/>
            </w:pPr>
          </w:p>
          <w:p w:rsidR="002E5161" w:rsidRDefault="002E5161">
            <w:pPr>
              <w:spacing w:after="120"/>
              <w:jc w:val="center"/>
            </w:pPr>
            <w:r>
              <w:t>500</w:t>
            </w:r>
          </w:p>
        </w:tc>
        <w:tc>
          <w:tcPr>
            <w:tcW w:w="1655" w:type="dxa"/>
            <w:gridSpan w:val="3"/>
            <w:tcBorders>
              <w:left w:val="single" w:sz="4" w:space="0" w:color="000000"/>
              <w:bottom w:val="single" w:sz="4" w:space="0" w:color="000000"/>
              <w:right w:val="single" w:sz="4" w:space="0" w:color="000000"/>
            </w:tcBorders>
            <w:shd w:val="clear" w:color="auto" w:fill="FFFFFF"/>
          </w:tcPr>
          <w:p w:rsidR="002E5161" w:rsidRDefault="002E5161">
            <w:pPr>
              <w:snapToGrid w:val="0"/>
              <w:jc w:val="center"/>
            </w:pPr>
          </w:p>
          <w:p w:rsidR="002E5161" w:rsidRDefault="002E5161">
            <w:pPr>
              <w:spacing w:after="120"/>
              <w:jc w:val="center"/>
            </w:pPr>
            <w:r>
              <w:t>210 000</w:t>
            </w:r>
          </w:p>
        </w:tc>
      </w:tr>
      <w:tr w:rsidR="002E5161">
        <w:tblPrEx>
          <w:tblCellMar>
            <w:top w:w="55" w:type="dxa"/>
            <w:left w:w="55" w:type="dxa"/>
            <w:bottom w:w="55" w:type="dxa"/>
            <w:right w:w="55" w:type="dxa"/>
          </w:tblCellMar>
        </w:tblPrEx>
        <w:tc>
          <w:tcPr>
            <w:tcW w:w="8895" w:type="dxa"/>
            <w:gridSpan w:val="2"/>
            <w:tcBorders>
              <w:left w:val="single" w:sz="4" w:space="0" w:color="000000"/>
              <w:bottom w:val="single" w:sz="4" w:space="0" w:color="000000"/>
            </w:tcBorders>
            <w:shd w:val="clear" w:color="auto" w:fill="FFFFFF"/>
          </w:tcPr>
          <w:p w:rsidR="002E5161" w:rsidRDefault="002E5161">
            <w:pPr>
              <w:jc w:val="both"/>
            </w:pPr>
            <w:r>
              <w:t>Zabudowa studni wodomierzowych na przyłączach wodomierzowych</w:t>
            </w:r>
          </w:p>
        </w:tc>
        <w:tc>
          <w:tcPr>
            <w:tcW w:w="1260" w:type="dxa"/>
            <w:tcBorders>
              <w:left w:val="single" w:sz="4" w:space="0" w:color="000000"/>
              <w:bottom w:val="single" w:sz="4" w:space="0" w:color="000000"/>
            </w:tcBorders>
            <w:shd w:val="clear" w:color="auto" w:fill="FFFFFF"/>
          </w:tcPr>
          <w:p w:rsidR="002E5161" w:rsidRDefault="002E5161">
            <w:pPr>
              <w:jc w:val="center"/>
            </w:pPr>
            <w:proofErr w:type="spellStart"/>
            <w:r>
              <w:t>szt</w:t>
            </w:r>
            <w:proofErr w:type="spellEnd"/>
          </w:p>
        </w:tc>
        <w:tc>
          <w:tcPr>
            <w:tcW w:w="1035" w:type="dxa"/>
            <w:tcBorders>
              <w:left w:val="single" w:sz="4" w:space="0" w:color="000000"/>
              <w:bottom w:val="single" w:sz="4" w:space="0" w:color="000000"/>
            </w:tcBorders>
            <w:shd w:val="clear" w:color="auto" w:fill="FFFFFF"/>
          </w:tcPr>
          <w:p w:rsidR="002E5161" w:rsidRDefault="002E5161">
            <w:pPr>
              <w:jc w:val="center"/>
            </w:pPr>
            <w:r>
              <w:t>30</w:t>
            </w:r>
          </w:p>
        </w:tc>
        <w:tc>
          <w:tcPr>
            <w:tcW w:w="1500" w:type="dxa"/>
            <w:tcBorders>
              <w:left w:val="single" w:sz="4" w:space="0" w:color="000000"/>
              <w:bottom w:val="single" w:sz="4" w:space="0" w:color="000000"/>
            </w:tcBorders>
            <w:shd w:val="clear" w:color="auto" w:fill="FFFFFF"/>
          </w:tcPr>
          <w:p w:rsidR="002E5161" w:rsidRDefault="002E5161">
            <w:pPr>
              <w:jc w:val="center"/>
            </w:pPr>
            <w:r>
              <w:t>3 400</w:t>
            </w:r>
          </w:p>
        </w:tc>
        <w:tc>
          <w:tcPr>
            <w:tcW w:w="1655" w:type="dxa"/>
            <w:gridSpan w:val="3"/>
            <w:tcBorders>
              <w:left w:val="single" w:sz="4" w:space="0" w:color="000000"/>
              <w:bottom w:val="single" w:sz="4" w:space="0" w:color="000000"/>
              <w:right w:val="single" w:sz="4" w:space="0" w:color="000000"/>
            </w:tcBorders>
            <w:shd w:val="clear" w:color="auto" w:fill="FFFFFF"/>
          </w:tcPr>
          <w:p w:rsidR="002E5161" w:rsidRDefault="002E5161">
            <w:pPr>
              <w:jc w:val="center"/>
            </w:pPr>
            <w:r>
              <w:t>102 000</w:t>
            </w:r>
          </w:p>
        </w:tc>
      </w:tr>
      <w:tr w:rsidR="002E5161">
        <w:tblPrEx>
          <w:tblCellMar>
            <w:top w:w="55" w:type="dxa"/>
            <w:left w:w="55" w:type="dxa"/>
            <w:bottom w:w="55" w:type="dxa"/>
            <w:right w:w="55" w:type="dxa"/>
          </w:tblCellMar>
        </w:tblPrEx>
        <w:tc>
          <w:tcPr>
            <w:tcW w:w="8895" w:type="dxa"/>
            <w:gridSpan w:val="2"/>
            <w:tcBorders>
              <w:left w:val="single" w:sz="4" w:space="0" w:color="000000"/>
              <w:bottom w:val="single" w:sz="4" w:space="0" w:color="000000"/>
            </w:tcBorders>
            <w:shd w:val="clear" w:color="auto" w:fill="FFFFFF"/>
          </w:tcPr>
          <w:p w:rsidR="002E5161" w:rsidRDefault="002E5161">
            <w:pPr>
              <w:jc w:val="both"/>
            </w:pPr>
            <w:r>
              <w:rPr>
                <w:b/>
                <w:i/>
                <w:sz w:val="28"/>
                <w:szCs w:val="28"/>
              </w:rPr>
              <w:t>RAZEM  ROK  2019</w:t>
            </w:r>
          </w:p>
        </w:tc>
        <w:tc>
          <w:tcPr>
            <w:tcW w:w="1260" w:type="dxa"/>
            <w:tcBorders>
              <w:left w:val="single" w:sz="4" w:space="0" w:color="000000"/>
              <w:bottom w:val="single" w:sz="4" w:space="0" w:color="000000"/>
            </w:tcBorders>
            <w:shd w:val="clear" w:color="auto" w:fill="FFFFFF"/>
          </w:tcPr>
          <w:p w:rsidR="002E5161" w:rsidRDefault="002E5161">
            <w:pPr>
              <w:snapToGrid w:val="0"/>
              <w:jc w:val="both"/>
            </w:pPr>
          </w:p>
        </w:tc>
        <w:tc>
          <w:tcPr>
            <w:tcW w:w="1035" w:type="dxa"/>
            <w:tcBorders>
              <w:left w:val="single" w:sz="4" w:space="0" w:color="000000"/>
              <w:bottom w:val="single" w:sz="4" w:space="0" w:color="000000"/>
            </w:tcBorders>
            <w:shd w:val="clear" w:color="auto" w:fill="FFFFFF"/>
          </w:tcPr>
          <w:p w:rsidR="002E5161" w:rsidRDefault="002E5161">
            <w:pPr>
              <w:snapToGrid w:val="0"/>
              <w:jc w:val="center"/>
            </w:pPr>
          </w:p>
        </w:tc>
        <w:tc>
          <w:tcPr>
            <w:tcW w:w="1500" w:type="dxa"/>
            <w:tcBorders>
              <w:left w:val="single" w:sz="4" w:space="0" w:color="000000"/>
              <w:bottom w:val="single" w:sz="4" w:space="0" w:color="000000"/>
            </w:tcBorders>
            <w:shd w:val="clear" w:color="auto" w:fill="FFFFFF"/>
          </w:tcPr>
          <w:p w:rsidR="002E5161" w:rsidRDefault="002E5161">
            <w:pPr>
              <w:snapToGrid w:val="0"/>
              <w:jc w:val="center"/>
            </w:pPr>
          </w:p>
        </w:tc>
        <w:tc>
          <w:tcPr>
            <w:tcW w:w="1655" w:type="dxa"/>
            <w:gridSpan w:val="3"/>
            <w:tcBorders>
              <w:left w:val="single" w:sz="4" w:space="0" w:color="000000"/>
              <w:bottom w:val="single" w:sz="4" w:space="0" w:color="000000"/>
              <w:right w:val="single" w:sz="4" w:space="0" w:color="000000"/>
            </w:tcBorders>
            <w:shd w:val="clear" w:color="auto" w:fill="FFFFFF"/>
          </w:tcPr>
          <w:p w:rsidR="002E5161" w:rsidRDefault="002E5161">
            <w:pPr>
              <w:jc w:val="center"/>
            </w:pPr>
            <w:r>
              <w:rPr>
                <w:b/>
                <w:i/>
                <w:sz w:val="28"/>
                <w:szCs w:val="28"/>
              </w:rPr>
              <w:t>312 000</w:t>
            </w:r>
          </w:p>
        </w:tc>
      </w:tr>
    </w:tbl>
    <w:p w:rsidR="002E5161" w:rsidRDefault="002E5161"/>
    <w:p w:rsidR="002E5161" w:rsidRDefault="002E5161">
      <w:pPr>
        <w:pageBreakBefore/>
        <w:spacing w:after="120" w:line="288" w:lineRule="auto"/>
        <w:jc w:val="both"/>
        <w:rPr>
          <w:sz w:val="28"/>
          <w:szCs w:val="28"/>
        </w:rPr>
      </w:pPr>
      <w:r>
        <w:rPr>
          <w:b/>
          <w:bCs/>
          <w:sz w:val="26"/>
          <w:szCs w:val="26"/>
        </w:rPr>
        <w:lastRenderedPageBreak/>
        <w:t>3.2. Odprowadzanie i oczyszczanie ścieków</w:t>
      </w:r>
    </w:p>
    <w:p w:rsidR="002E5161" w:rsidRDefault="002E5161">
      <w:pPr>
        <w:spacing w:after="120" w:line="288" w:lineRule="auto"/>
        <w:jc w:val="both"/>
      </w:pPr>
      <w:r>
        <w:rPr>
          <w:sz w:val="28"/>
          <w:szCs w:val="28"/>
        </w:rPr>
        <w:t>Planowane przez Spółkę na lata 2017-2019 działania w zakresie rozwoju i modernizacji systemu odprowadzania ścieków zadania zawarte w poniższej tabeli:</w:t>
      </w:r>
    </w:p>
    <w:tbl>
      <w:tblPr>
        <w:tblW w:w="0" w:type="auto"/>
        <w:tblInd w:w="-74" w:type="dxa"/>
        <w:tblLayout w:type="fixed"/>
        <w:tblCellMar>
          <w:top w:w="55" w:type="dxa"/>
          <w:left w:w="55" w:type="dxa"/>
          <w:bottom w:w="55" w:type="dxa"/>
          <w:right w:w="55" w:type="dxa"/>
        </w:tblCellMar>
        <w:tblLook w:val="0000" w:firstRow="0" w:lastRow="0" w:firstColumn="0" w:lastColumn="0" w:noHBand="0" w:noVBand="0"/>
      </w:tblPr>
      <w:tblGrid>
        <w:gridCol w:w="2867"/>
        <w:gridCol w:w="6028"/>
        <w:gridCol w:w="1260"/>
        <w:gridCol w:w="1050"/>
        <w:gridCol w:w="1665"/>
        <w:gridCol w:w="1437"/>
        <w:gridCol w:w="30"/>
      </w:tblGrid>
      <w:tr w:rsidR="002E5161">
        <w:tc>
          <w:tcPr>
            <w:tcW w:w="8895" w:type="dxa"/>
            <w:gridSpan w:val="2"/>
            <w:tcBorders>
              <w:top w:val="single" w:sz="2" w:space="0" w:color="000000"/>
              <w:left w:val="single" w:sz="2" w:space="0" w:color="000000"/>
              <w:bottom w:val="single" w:sz="2" w:space="0" w:color="000000"/>
            </w:tcBorders>
            <w:shd w:val="clear" w:color="auto" w:fill="FFFFFF"/>
          </w:tcPr>
          <w:p w:rsidR="002E5161" w:rsidRDefault="002E5161">
            <w:pPr>
              <w:snapToGrid w:val="0"/>
              <w:jc w:val="center"/>
            </w:pPr>
          </w:p>
          <w:p w:rsidR="002E5161" w:rsidRDefault="002E5161">
            <w:pPr>
              <w:spacing w:after="120"/>
              <w:jc w:val="center"/>
            </w:pPr>
            <w:r>
              <w:rPr>
                <w:sz w:val="28"/>
                <w:szCs w:val="28"/>
              </w:rPr>
              <w:t>Zamierzenie rozwojowe lub modernizacyjne (nazwa lub opis)</w:t>
            </w:r>
          </w:p>
        </w:tc>
        <w:tc>
          <w:tcPr>
            <w:tcW w:w="1260" w:type="dxa"/>
            <w:tcBorders>
              <w:top w:val="single" w:sz="2" w:space="0" w:color="000000"/>
              <w:left w:val="single" w:sz="2" w:space="0" w:color="000000"/>
              <w:bottom w:val="single" w:sz="2" w:space="0" w:color="000000"/>
            </w:tcBorders>
            <w:shd w:val="clear" w:color="auto" w:fill="FFFFFF"/>
          </w:tcPr>
          <w:p w:rsidR="002E5161" w:rsidRDefault="002E5161">
            <w:pPr>
              <w:spacing w:after="120"/>
              <w:jc w:val="center"/>
            </w:pPr>
            <w:r>
              <w:t>Jednostka miary</w:t>
            </w:r>
          </w:p>
        </w:tc>
        <w:tc>
          <w:tcPr>
            <w:tcW w:w="1050" w:type="dxa"/>
            <w:tcBorders>
              <w:top w:val="single" w:sz="2" w:space="0" w:color="000000"/>
              <w:left w:val="single" w:sz="2" w:space="0" w:color="000000"/>
              <w:bottom w:val="single" w:sz="2" w:space="0" w:color="000000"/>
            </w:tcBorders>
            <w:shd w:val="clear" w:color="auto" w:fill="FFFFFF"/>
          </w:tcPr>
          <w:p w:rsidR="002E5161" w:rsidRDefault="002E5161">
            <w:pPr>
              <w:spacing w:after="120"/>
              <w:jc w:val="center"/>
            </w:pPr>
            <w:r>
              <w:t>Ilość</w:t>
            </w:r>
          </w:p>
        </w:tc>
        <w:tc>
          <w:tcPr>
            <w:tcW w:w="1665" w:type="dxa"/>
            <w:tcBorders>
              <w:top w:val="single" w:sz="2" w:space="0" w:color="000000"/>
              <w:left w:val="single" w:sz="2" w:space="0" w:color="000000"/>
              <w:bottom w:val="single" w:sz="2" w:space="0" w:color="000000"/>
            </w:tcBorders>
            <w:shd w:val="clear" w:color="auto" w:fill="FFFFFF"/>
          </w:tcPr>
          <w:p w:rsidR="002E5161" w:rsidRDefault="002E5161">
            <w:pPr>
              <w:jc w:val="center"/>
            </w:pPr>
            <w:r>
              <w:t>Koszt jednostkowy</w:t>
            </w:r>
          </w:p>
          <w:p w:rsidR="002E5161" w:rsidRDefault="002E5161">
            <w:pPr>
              <w:jc w:val="center"/>
            </w:pPr>
            <w:r>
              <w:t>w złotych</w:t>
            </w:r>
          </w:p>
        </w:tc>
        <w:tc>
          <w:tcPr>
            <w:tcW w:w="1467" w:type="dxa"/>
            <w:gridSpan w:val="2"/>
            <w:tcBorders>
              <w:top w:val="single" w:sz="2" w:space="0" w:color="000000"/>
              <w:left w:val="single" w:sz="2" w:space="0" w:color="000000"/>
              <w:bottom w:val="single" w:sz="2" w:space="0" w:color="000000"/>
              <w:right w:val="single" w:sz="2" w:space="0" w:color="000000"/>
            </w:tcBorders>
            <w:shd w:val="clear" w:color="auto" w:fill="FFFFFF"/>
          </w:tcPr>
          <w:p w:rsidR="002E5161" w:rsidRDefault="002E5161">
            <w:pPr>
              <w:jc w:val="center"/>
            </w:pPr>
            <w:r>
              <w:t>Koszt całkowity</w:t>
            </w:r>
          </w:p>
          <w:p w:rsidR="002E5161" w:rsidRDefault="002E5161">
            <w:pPr>
              <w:spacing w:after="120"/>
              <w:jc w:val="center"/>
            </w:pPr>
            <w:r>
              <w:t>w złotych</w:t>
            </w:r>
          </w:p>
        </w:tc>
      </w:tr>
      <w:tr w:rsidR="002E5161">
        <w:tblPrEx>
          <w:tblCellMar>
            <w:top w:w="0" w:type="dxa"/>
            <w:left w:w="0" w:type="dxa"/>
            <w:bottom w:w="0" w:type="dxa"/>
            <w:right w:w="0" w:type="dxa"/>
          </w:tblCellMar>
        </w:tblPrEx>
        <w:tc>
          <w:tcPr>
            <w:tcW w:w="2867" w:type="dxa"/>
            <w:tcBorders>
              <w:left w:val="single" w:sz="2" w:space="0" w:color="000000"/>
              <w:bottom w:val="single" w:sz="2" w:space="0" w:color="000000"/>
            </w:tcBorders>
            <w:shd w:val="clear" w:color="auto" w:fill="FFFFFF"/>
          </w:tcPr>
          <w:p w:rsidR="002E5161" w:rsidRDefault="002E5161">
            <w:pPr>
              <w:jc w:val="center"/>
            </w:pPr>
            <w:r>
              <w:rPr>
                <w:b/>
                <w:sz w:val="28"/>
                <w:szCs w:val="28"/>
              </w:rPr>
              <w:t>ROK  2017</w:t>
            </w:r>
          </w:p>
        </w:tc>
        <w:tc>
          <w:tcPr>
            <w:tcW w:w="11440" w:type="dxa"/>
            <w:gridSpan w:val="5"/>
            <w:tcBorders>
              <w:left w:val="single" w:sz="2" w:space="0" w:color="000000"/>
              <w:bottom w:val="single" w:sz="2" w:space="0" w:color="000000"/>
            </w:tcBorders>
          </w:tcPr>
          <w:p w:rsidR="002E5161" w:rsidRDefault="002E5161">
            <w:pPr>
              <w:snapToGrid w:val="0"/>
            </w:pPr>
          </w:p>
        </w:tc>
        <w:tc>
          <w:tcPr>
            <w:tcW w:w="30" w:type="dxa"/>
            <w:tcBorders>
              <w:left w:val="single" w:sz="2" w:space="0" w:color="000000"/>
            </w:tcBorders>
          </w:tcPr>
          <w:p w:rsidR="002E5161" w:rsidRDefault="002E5161">
            <w:pPr>
              <w:snapToGrid w:val="0"/>
            </w:pPr>
          </w:p>
        </w:tc>
      </w:tr>
      <w:tr w:rsidR="002E5161">
        <w:tc>
          <w:tcPr>
            <w:tcW w:w="8895" w:type="dxa"/>
            <w:gridSpan w:val="2"/>
            <w:tcBorders>
              <w:left w:val="single" w:sz="2" w:space="0" w:color="000000"/>
              <w:bottom w:val="single" w:sz="2" w:space="0" w:color="000000"/>
            </w:tcBorders>
            <w:shd w:val="clear" w:color="auto" w:fill="FFFFFF"/>
          </w:tcPr>
          <w:p w:rsidR="002E5161" w:rsidRDefault="002E5161">
            <w:pPr>
              <w:jc w:val="both"/>
            </w:pPr>
            <w:r>
              <w:t xml:space="preserve">Wykonanie przepompowni ścieków w ciągu kanalizacji przy ul. Braci Mieroszewskich </w:t>
            </w:r>
          </w:p>
        </w:tc>
        <w:tc>
          <w:tcPr>
            <w:tcW w:w="1260" w:type="dxa"/>
            <w:tcBorders>
              <w:left w:val="single" w:sz="2" w:space="0" w:color="000000"/>
              <w:bottom w:val="single" w:sz="2" w:space="0" w:color="000000"/>
            </w:tcBorders>
            <w:shd w:val="clear" w:color="auto" w:fill="FFFFFF"/>
          </w:tcPr>
          <w:p w:rsidR="002E5161" w:rsidRDefault="002E5161">
            <w:pPr>
              <w:jc w:val="center"/>
            </w:pPr>
            <w:r>
              <w:t>sztuka</w:t>
            </w:r>
          </w:p>
        </w:tc>
        <w:tc>
          <w:tcPr>
            <w:tcW w:w="1050" w:type="dxa"/>
            <w:tcBorders>
              <w:left w:val="single" w:sz="2" w:space="0" w:color="000000"/>
              <w:bottom w:val="single" w:sz="2" w:space="0" w:color="000000"/>
            </w:tcBorders>
            <w:shd w:val="clear" w:color="auto" w:fill="FFFFFF"/>
          </w:tcPr>
          <w:p w:rsidR="002E5161" w:rsidRDefault="002E5161">
            <w:pPr>
              <w:spacing w:after="120"/>
              <w:jc w:val="center"/>
            </w:pPr>
            <w:r>
              <w:t>1</w:t>
            </w:r>
          </w:p>
        </w:tc>
        <w:tc>
          <w:tcPr>
            <w:tcW w:w="1665" w:type="dxa"/>
            <w:tcBorders>
              <w:left w:val="single" w:sz="2" w:space="0" w:color="000000"/>
              <w:bottom w:val="single" w:sz="2" w:space="0" w:color="000000"/>
            </w:tcBorders>
            <w:shd w:val="clear" w:color="auto" w:fill="FFFFFF"/>
          </w:tcPr>
          <w:p w:rsidR="002E5161" w:rsidRDefault="002E5161">
            <w:pPr>
              <w:spacing w:after="120"/>
              <w:jc w:val="center"/>
            </w:pPr>
            <w:r>
              <w:t>110 000</w:t>
            </w: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spacing w:after="120"/>
              <w:jc w:val="right"/>
            </w:pPr>
            <w:r>
              <w:t>110 000</w:t>
            </w:r>
          </w:p>
        </w:tc>
      </w:tr>
      <w:tr w:rsidR="002E5161">
        <w:tc>
          <w:tcPr>
            <w:tcW w:w="8895" w:type="dxa"/>
            <w:gridSpan w:val="2"/>
            <w:tcBorders>
              <w:left w:val="single" w:sz="2" w:space="0" w:color="000000"/>
              <w:bottom w:val="single" w:sz="2" w:space="0" w:color="000000"/>
            </w:tcBorders>
            <w:shd w:val="clear" w:color="auto" w:fill="FFFFFF"/>
          </w:tcPr>
          <w:p w:rsidR="002E5161" w:rsidRDefault="002E5161">
            <w:pPr>
              <w:spacing w:after="120"/>
              <w:jc w:val="both"/>
            </w:pPr>
            <w:r>
              <w:t>Wykonanie połączenia przepompowni ścieków rurociągiem ciśnieniowym φ 100 PE z ciągiem kanalizacyjnym wzdłuż ulicy Braci Mieroszewskich wraz z wykonaniem przejść pod drogami i odtworzeniem nawierzchni</w:t>
            </w:r>
          </w:p>
        </w:tc>
        <w:tc>
          <w:tcPr>
            <w:tcW w:w="1260" w:type="dxa"/>
            <w:tcBorders>
              <w:left w:val="single" w:sz="2" w:space="0" w:color="000000"/>
              <w:bottom w:val="single" w:sz="2" w:space="0" w:color="000000"/>
            </w:tcBorders>
            <w:shd w:val="clear" w:color="auto" w:fill="FFFFFF"/>
          </w:tcPr>
          <w:p w:rsidR="002E5161" w:rsidRDefault="002E5161">
            <w:pPr>
              <w:spacing w:after="120"/>
              <w:jc w:val="center"/>
            </w:pPr>
            <w:proofErr w:type="spellStart"/>
            <w:r>
              <w:t>mb</w:t>
            </w:r>
            <w:proofErr w:type="spellEnd"/>
          </w:p>
        </w:tc>
        <w:tc>
          <w:tcPr>
            <w:tcW w:w="1050" w:type="dxa"/>
            <w:tcBorders>
              <w:left w:val="single" w:sz="2" w:space="0" w:color="000000"/>
              <w:bottom w:val="single" w:sz="2" w:space="0" w:color="000000"/>
            </w:tcBorders>
            <w:shd w:val="clear" w:color="auto" w:fill="FFFFFF"/>
          </w:tcPr>
          <w:p w:rsidR="002E5161" w:rsidRDefault="002E5161">
            <w:pPr>
              <w:spacing w:after="120"/>
              <w:jc w:val="center"/>
            </w:pPr>
            <w:r>
              <w:t>100</w:t>
            </w:r>
          </w:p>
        </w:tc>
        <w:tc>
          <w:tcPr>
            <w:tcW w:w="1665" w:type="dxa"/>
            <w:tcBorders>
              <w:left w:val="single" w:sz="2" w:space="0" w:color="000000"/>
              <w:bottom w:val="single" w:sz="2" w:space="0" w:color="000000"/>
            </w:tcBorders>
            <w:shd w:val="clear" w:color="auto" w:fill="FFFFFF"/>
          </w:tcPr>
          <w:p w:rsidR="002E5161" w:rsidRDefault="002E5161">
            <w:pPr>
              <w:spacing w:after="120"/>
              <w:jc w:val="center"/>
            </w:pPr>
            <w:r>
              <w:t>900</w:t>
            </w: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spacing w:after="120"/>
              <w:jc w:val="right"/>
            </w:pPr>
            <w:r>
              <w:t>90 000</w:t>
            </w:r>
          </w:p>
        </w:tc>
      </w:tr>
      <w:tr w:rsidR="002E5161">
        <w:tc>
          <w:tcPr>
            <w:tcW w:w="8895" w:type="dxa"/>
            <w:gridSpan w:val="2"/>
            <w:tcBorders>
              <w:left w:val="single" w:sz="2" w:space="0" w:color="000000"/>
              <w:bottom w:val="single" w:sz="2" w:space="0" w:color="000000"/>
            </w:tcBorders>
            <w:shd w:val="clear" w:color="auto" w:fill="FFFFFF"/>
          </w:tcPr>
          <w:p w:rsidR="002E5161" w:rsidRDefault="002E5161">
            <w:pPr>
              <w:jc w:val="both"/>
            </w:pPr>
            <w:r>
              <w:rPr>
                <w:b/>
                <w:i/>
                <w:sz w:val="28"/>
                <w:szCs w:val="28"/>
              </w:rPr>
              <w:t>RAZEM  ROK  2017</w:t>
            </w:r>
          </w:p>
        </w:tc>
        <w:tc>
          <w:tcPr>
            <w:tcW w:w="1260" w:type="dxa"/>
            <w:tcBorders>
              <w:left w:val="single" w:sz="2" w:space="0" w:color="000000"/>
              <w:bottom w:val="single" w:sz="2" w:space="0" w:color="000000"/>
            </w:tcBorders>
            <w:shd w:val="clear" w:color="auto" w:fill="FFFFFF"/>
          </w:tcPr>
          <w:p w:rsidR="002E5161" w:rsidRDefault="002E5161">
            <w:pPr>
              <w:snapToGrid w:val="0"/>
              <w:jc w:val="both"/>
            </w:pPr>
          </w:p>
        </w:tc>
        <w:tc>
          <w:tcPr>
            <w:tcW w:w="1050" w:type="dxa"/>
            <w:tcBorders>
              <w:left w:val="single" w:sz="2" w:space="0" w:color="000000"/>
              <w:bottom w:val="single" w:sz="2" w:space="0" w:color="000000"/>
            </w:tcBorders>
            <w:shd w:val="clear" w:color="auto" w:fill="FFFFFF"/>
          </w:tcPr>
          <w:p w:rsidR="002E5161" w:rsidRDefault="002E5161">
            <w:pPr>
              <w:snapToGrid w:val="0"/>
              <w:jc w:val="center"/>
            </w:pPr>
          </w:p>
        </w:tc>
        <w:tc>
          <w:tcPr>
            <w:tcW w:w="1665" w:type="dxa"/>
            <w:tcBorders>
              <w:left w:val="single" w:sz="2" w:space="0" w:color="000000"/>
              <w:bottom w:val="single" w:sz="2" w:space="0" w:color="000000"/>
            </w:tcBorders>
            <w:shd w:val="clear" w:color="auto" w:fill="FFFFFF"/>
          </w:tcPr>
          <w:p w:rsidR="002E5161" w:rsidRDefault="002E5161">
            <w:pPr>
              <w:snapToGrid w:val="0"/>
              <w:jc w:val="center"/>
            </w:pP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jc w:val="right"/>
            </w:pPr>
            <w:r>
              <w:rPr>
                <w:b/>
                <w:i/>
                <w:sz w:val="28"/>
                <w:szCs w:val="28"/>
              </w:rPr>
              <w:t>200 000</w:t>
            </w:r>
          </w:p>
        </w:tc>
      </w:tr>
      <w:tr w:rsidR="002E5161">
        <w:tblPrEx>
          <w:tblCellMar>
            <w:top w:w="0" w:type="dxa"/>
            <w:left w:w="0" w:type="dxa"/>
            <w:bottom w:w="0" w:type="dxa"/>
            <w:right w:w="0" w:type="dxa"/>
          </w:tblCellMar>
        </w:tblPrEx>
        <w:tc>
          <w:tcPr>
            <w:tcW w:w="2867" w:type="dxa"/>
            <w:tcBorders>
              <w:left w:val="single" w:sz="2" w:space="0" w:color="000000"/>
              <w:bottom w:val="single" w:sz="2" w:space="0" w:color="000000"/>
            </w:tcBorders>
            <w:shd w:val="clear" w:color="auto" w:fill="FFFFFF"/>
          </w:tcPr>
          <w:p w:rsidR="002E5161" w:rsidRDefault="002E5161">
            <w:pPr>
              <w:jc w:val="center"/>
            </w:pPr>
            <w:r>
              <w:rPr>
                <w:b/>
                <w:i/>
                <w:sz w:val="28"/>
                <w:szCs w:val="28"/>
              </w:rPr>
              <w:t>ROK  2018</w:t>
            </w:r>
          </w:p>
        </w:tc>
        <w:tc>
          <w:tcPr>
            <w:tcW w:w="11440" w:type="dxa"/>
            <w:gridSpan w:val="5"/>
            <w:tcBorders>
              <w:left w:val="single" w:sz="2" w:space="0" w:color="000000"/>
              <w:bottom w:val="single" w:sz="2" w:space="0" w:color="000000"/>
            </w:tcBorders>
          </w:tcPr>
          <w:p w:rsidR="002E5161" w:rsidRDefault="002E5161">
            <w:pPr>
              <w:snapToGrid w:val="0"/>
              <w:jc w:val="center"/>
            </w:pPr>
          </w:p>
        </w:tc>
        <w:tc>
          <w:tcPr>
            <w:tcW w:w="30" w:type="dxa"/>
            <w:tcBorders>
              <w:left w:val="single" w:sz="2" w:space="0" w:color="000000"/>
            </w:tcBorders>
          </w:tcPr>
          <w:p w:rsidR="002E5161" w:rsidRDefault="002E5161">
            <w:pPr>
              <w:snapToGrid w:val="0"/>
            </w:pPr>
          </w:p>
        </w:tc>
      </w:tr>
      <w:tr w:rsidR="002E5161">
        <w:tc>
          <w:tcPr>
            <w:tcW w:w="8895" w:type="dxa"/>
            <w:gridSpan w:val="2"/>
            <w:tcBorders>
              <w:left w:val="single" w:sz="2" w:space="0" w:color="000000"/>
              <w:bottom w:val="single" w:sz="2" w:space="0" w:color="000000"/>
            </w:tcBorders>
            <w:shd w:val="clear" w:color="auto" w:fill="FFFFFF"/>
          </w:tcPr>
          <w:p w:rsidR="002E5161" w:rsidRDefault="002E5161">
            <w:pPr>
              <w:jc w:val="both"/>
            </w:pPr>
            <w:r>
              <w:t>Opracowanie projektu wymiany kanalizacji sanitarnej i ogólnospławnej w rejonie ul. Braci Mieroszewskich od ul. Pięknej do stadionu oraz w ul. Chrobrego – część 1.</w:t>
            </w:r>
          </w:p>
        </w:tc>
        <w:tc>
          <w:tcPr>
            <w:tcW w:w="1260" w:type="dxa"/>
            <w:tcBorders>
              <w:left w:val="single" w:sz="2" w:space="0" w:color="000000"/>
              <w:bottom w:val="single" w:sz="2" w:space="0" w:color="000000"/>
            </w:tcBorders>
            <w:shd w:val="clear" w:color="auto" w:fill="FFFFFF"/>
          </w:tcPr>
          <w:p w:rsidR="002E5161" w:rsidRDefault="002E5161">
            <w:pPr>
              <w:jc w:val="center"/>
            </w:pPr>
            <w:r>
              <w:t>sztuka</w:t>
            </w:r>
          </w:p>
        </w:tc>
        <w:tc>
          <w:tcPr>
            <w:tcW w:w="1050" w:type="dxa"/>
            <w:tcBorders>
              <w:left w:val="single" w:sz="2" w:space="0" w:color="000000"/>
              <w:bottom w:val="single" w:sz="2" w:space="0" w:color="000000"/>
            </w:tcBorders>
            <w:shd w:val="clear" w:color="auto" w:fill="FFFFFF"/>
          </w:tcPr>
          <w:p w:rsidR="002E5161" w:rsidRDefault="002E5161">
            <w:pPr>
              <w:jc w:val="center"/>
            </w:pPr>
            <w:r>
              <w:t>0,5</w:t>
            </w:r>
          </w:p>
        </w:tc>
        <w:tc>
          <w:tcPr>
            <w:tcW w:w="1665" w:type="dxa"/>
            <w:tcBorders>
              <w:left w:val="single" w:sz="2" w:space="0" w:color="000000"/>
              <w:bottom w:val="single" w:sz="2" w:space="0" w:color="000000"/>
            </w:tcBorders>
            <w:shd w:val="clear" w:color="auto" w:fill="FFFFFF"/>
          </w:tcPr>
          <w:p w:rsidR="002E5161" w:rsidRDefault="002E5161">
            <w:pPr>
              <w:jc w:val="center"/>
            </w:pPr>
            <w:r>
              <w:t>160 000</w:t>
            </w: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jc w:val="right"/>
            </w:pPr>
            <w:r>
              <w:t>80 000</w:t>
            </w:r>
          </w:p>
        </w:tc>
      </w:tr>
      <w:tr w:rsidR="002E5161">
        <w:tc>
          <w:tcPr>
            <w:tcW w:w="8895" w:type="dxa"/>
            <w:gridSpan w:val="2"/>
            <w:tcBorders>
              <w:left w:val="single" w:sz="2" w:space="0" w:color="000000"/>
              <w:bottom w:val="single" w:sz="2" w:space="0" w:color="000000"/>
            </w:tcBorders>
            <w:shd w:val="clear" w:color="auto" w:fill="FFFFFF"/>
          </w:tcPr>
          <w:p w:rsidR="002E5161" w:rsidRDefault="002E5161">
            <w:r>
              <w:rPr>
                <w:b/>
                <w:i/>
                <w:sz w:val="28"/>
                <w:szCs w:val="28"/>
              </w:rPr>
              <w:t>RAZEM  ROK  2018</w:t>
            </w:r>
          </w:p>
        </w:tc>
        <w:tc>
          <w:tcPr>
            <w:tcW w:w="1260" w:type="dxa"/>
            <w:tcBorders>
              <w:left w:val="single" w:sz="2" w:space="0" w:color="000000"/>
              <w:bottom w:val="single" w:sz="2" w:space="0" w:color="000000"/>
            </w:tcBorders>
            <w:shd w:val="clear" w:color="auto" w:fill="FFFFFF"/>
          </w:tcPr>
          <w:p w:rsidR="002E5161" w:rsidRDefault="002E5161">
            <w:pPr>
              <w:snapToGrid w:val="0"/>
            </w:pPr>
          </w:p>
        </w:tc>
        <w:tc>
          <w:tcPr>
            <w:tcW w:w="1050" w:type="dxa"/>
            <w:tcBorders>
              <w:left w:val="single" w:sz="2" w:space="0" w:color="000000"/>
              <w:bottom w:val="single" w:sz="2" w:space="0" w:color="000000"/>
            </w:tcBorders>
            <w:shd w:val="clear" w:color="auto" w:fill="FFFFFF"/>
          </w:tcPr>
          <w:p w:rsidR="002E5161" w:rsidRDefault="002E5161">
            <w:pPr>
              <w:snapToGrid w:val="0"/>
              <w:jc w:val="center"/>
            </w:pPr>
          </w:p>
        </w:tc>
        <w:tc>
          <w:tcPr>
            <w:tcW w:w="1665" w:type="dxa"/>
            <w:tcBorders>
              <w:left w:val="single" w:sz="2" w:space="0" w:color="000000"/>
              <w:bottom w:val="single" w:sz="2" w:space="0" w:color="000000"/>
            </w:tcBorders>
            <w:shd w:val="clear" w:color="auto" w:fill="FFFFFF"/>
          </w:tcPr>
          <w:p w:rsidR="002E5161" w:rsidRDefault="002E5161">
            <w:pPr>
              <w:snapToGrid w:val="0"/>
              <w:jc w:val="center"/>
            </w:pP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jc w:val="center"/>
            </w:pPr>
            <w:r>
              <w:rPr>
                <w:b/>
                <w:i/>
                <w:sz w:val="28"/>
                <w:szCs w:val="28"/>
              </w:rPr>
              <w:t>80 000</w:t>
            </w:r>
          </w:p>
        </w:tc>
      </w:tr>
      <w:tr w:rsidR="002E5161">
        <w:tblPrEx>
          <w:tblCellMar>
            <w:top w:w="0" w:type="dxa"/>
            <w:left w:w="0" w:type="dxa"/>
            <w:bottom w:w="0" w:type="dxa"/>
            <w:right w:w="0" w:type="dxa"/>
          </w:tblCellMar>
        </w:tblPrEx>
        <w:tc>
          <w:tcPr>
            <w:tcW w:w="2867" w:type="dxa"/>
            <w:tcBorders>
              <w:left w:val="single" w:sz="2" w:space="0" w:color="000000"/>
              <w:bottom w:val="single" w:sz="2" w:space="0" w:color="000000"/>
            </w:tcBorders>
            <w:shd w:val="clear" w:color="auto" w:fill="FFFFFF"/>
          </w:tcPr>
          <w:p w:rsidR="002E5161" w:rsidRDefault="002E5161">
            <w:pPr>
              <w:jc w:val="center"/>
            </w:pPr>
            <w:r>
              <w:rPr>
                <w:b/>
                <w:i/>
                <w:sz w:val="28"/>
                <w:szCs w:val="28"/>
              </w:rPr>
              <w:t>ROK  2019</w:t>
            </w:r>
          </w:p>
        </w:tc>
        <w:tc>
          <w:tcPr>
            <w:tcW w:w="11440" w:type="dxa"/>
            <w:gridSpan w:val="5"/>
            <w:tcBorders>
              <w:left w:val="single" w:sz="2" w:space="0" w:color="000000"/>
              <w:bottom w:val="single" w:sz="2" w:space="0" w:color="000000"/>
            </w:tcBorders>
          </w:tcPr>
          <w:p w:rsidR="002E5161" w:rsidRDefault="002E5161">
            <w:pPr>
              <w:snapToGrid w:val="0"/>
              <w:jc w:val="center"/>
            </w:pPr>
          </w:p>
        </w:tc>
        <w:tc>
          <w:tcPr>
            <w:tcW w:w="30" w:type="dxa"/>
            <w:tcBorders>
              <w:left w:val="single" w:sz="2" w:space="0" w:color="000000"/>
            </w:tcBorders>
          </w:tcPr>
          <w:p w:rsidR="002E5161" w:rsidRDefault="002E5161">
            <w:pPr>
              <w:snapToGrid w:val="0"/>
            </w:pPr>
          </w:p>
        </w:tc>
      </w:tr>
      <w:tr w:rsidR="002E5161">
        <w:tc>
          <w:tcPr>
            <w:tcW w:w="8895" w:type="dxa"/>
            <w:gridSpan w:val="2"/>
            <w:tcBorders>
              <w:left w:val="single" w:sz="2" w:space="0" w:color="000000"/>
              <w:bottom w:val="single" w:sz="2" w:space="0" w:color="000000"/>
            </w:tcBorders>
            <w:shd w:val="clear" w:color="auto" w:fill="FFFFFF"/>
          </w:tcPr>
          <w:p w:rsidR="002E5161" w:rsidRDefault="002E5161">
            <w:pPr>
              <w:jc w:val="both"/>
            </w:pPr>
            <w:r>
              <w:t>Opracowanie projektu wymiany kanalizacji sanitarnej i ogólnospławnej w rejonie ul. Braci Mieroszewskich od ul. Pięknej do stadionu oraz w ul. Chrobrego – część 2.</w:t>
            </w:r>
          </w:p>
        </w:tc>
        <w:tc>
          <w:tcPr>
            <w:tcW w:w="1260" w:type="dxa"/>
            <w:tcBorders>
              <w:left w:val="single" w:sz="2" w:space="0" w:color="000000"/>
              <w:bottom w:val="single" w:sz="2" w:space="0" w:color="000000"/>
            </w:tcBorders>
            <w:shd w:val="clear" w:color="auto" w:fill="FFFFFF"/>
          </w:tcPr>
          <w:p w:rsidR="002E5161" w:rsidRDefault="002E5161">
            <w:pPr>
              <w:jc w:val="center"/>
            </w:pPr>
            <w:r>
              <w:t>sztuka</w:t>
            </w:r>
          </w:p>
        </w:tc>
        <w:tc>
          <w:tcPr>
            <w:tcW w:w="1050" w:type="dxa"/>
            <w:tcBorders>
              <w:left w:val="single" w:sz="2" w:space="0" w:color="000000"/>
              <w:bottom w:val="single" w:sz="2" w:space="0" w:color="000000"/>
            </w:tcBorders>
            <w:shd w:val="clear" w:color="auto" w:fill="FFFFFF"/>
          </w:tcPr>
          <w:p w:rsidR="002E5161" w:rsidRDefault="002E5161">
            <w:pPr>
              <w:jc w:val="center"/>
            </w:pPr>
            <w:r>
              <w:t>0,5</w:t>
            </w:r>
          </w:p>
          <w:p w:rsidR="002E5161" w:rsidRDefault="002E5161">
            <w:pPr>
              <w:jc w:val="center"/>
            </w:pPr>
          </w:p>
        </w:tc>
        <w:tc>
          <w:tcPr>
            <w:tcW w:w="1665" w:type="dxa"/>
            <w:tcBorders>
              <w:left w:val="single" w:sz="2" w:space="0" w:color="000000"/>
              <w:bottom w:val="single" w:sz="2" w:space="0" w:color="000000"/>
            </w:tcBorders>
            <w:shd w:val="clear" w:color="auto" w:fill="FFFFFF"/>
          </w:tcPr>
          <w:p w:rsidR="002E5161" w:rsidRDefault="002E5161">
            <w:pPr>
              <w:jc w:val="center"/>
            </w:pPr>
            <w:r>
              <w:t>160 000</w:t>
            </w: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jc w:val="right"/>
            </w:pPr>
            <w:r>
              <w:t>80 000</w:t>
            </w:r>
          </w:p>
        </w:tc>
      </w:tr>
      <w:tr w:rsidR="002E5161">
        <w:tc>
          <w:tcPr>
            <w:tcW w:w="8895" w:type="dxa"/>
            <w:gridSpan w:val="2"/>
            <w:tcBorders>
              <w:left w:val="single" w:sz="2" w:space="0" w:color="000000"/>
              <w:bottom w:val="single" w:sz="2" w:space="0" w:color="000000"/>
            </w:tcBorders>
            <w:shd w:val="clear" w:color="auto" w:fill="FFFFFF"/>
          </w:tcPr>
          <w:p w:rsidR="002E5161" w:rsidRDefault="002E5161">
            <w:pPr>
              <w:jc w:val="both"/>
            </w:pPr>
            <w:r>
              <w:rPr>
                <w:b/>
                <w:i/>
                <w:sz w:val="28"/>
                <w:szCs w:val="28"/>
              </w:rPr>
              <w:t>RAZEM  ROK  2019</w:t>
            </w:r>
          </w:p>
        </w:tc>
        <w:tc>
          <w:tcPr>
            <w:tcW w:w="1260" w:type="dxa"/>
            <w:tcBorders>
              <w:left w:val="single" w:sz="2" w:space="0" w:color="000000"/>
              <w:bottom w:val="single" w:sz="2" w:space="0" w:color="000000"/>
            </w:tcBorders>
            <w:shd w:val="clear" w:color="auto" w:fill="FFFFFF"/>
          </w:tcPr>
          <w:p w:rsidR="002E5161" w:rsidRDefault="002E5161">
            <w:pPr>
              <w:snapToGrid w:val="0"/>
              <w:jc w:val="both"/>
            </w:pPr>
          </w:p>
        </w:tc>
        <w:tc>
          <w:tcPr>
            <w:tcW w:w="1050" w:type="dxa"/>
            <w:tcBorders>
              <w:left w:val="single" w:sz="2" w:space="0" w:color="000000"/>
              <w:bottom w:val="single" w:sz="2" w:space="0" w:color="000000"/>
            </w:tcBorders>
            <w:shd w:val="clear" w:color="auto" w:fill="FFFFFF"/>
          </w:tcPr>
          <w:p w:rsidR="002E5161" w:rsidRDefault="002E5161">
            <w:pPr>
              <w:snapToGrid w:val="0"/>
              <w:jc w:val="center"/>
            </w:pPr>
          </w:p>
        </w:tc>
        <w:tc>
          <w:tcPr>
            <w:tcW w:w="1665" w:type="dxa"/>
            <w:tcBorders>
              <w:left w:val="single" w:sz="2" w:space="0" w:color="000000"/>
              <w:bottom w:val="single" w:sz="2" w:space="0" w:color="000000"/>
            </w:tcBorders>
            <w:shd w:val="clear" w:color="auto" w:fill="FFFFFF"/>
          </w:tcPr>
          <w:p w:rsidR="002E5161" w:rsidRDefault="002E5161">
            <w:pPr>
              <w:snapToGrid w:val="0"/>
              <w:jc w:val="center"/>
            </w:pPr>
          </w:p>
        </w:tc>
        <w:tc>
          <w:tcPr>
            <w:tcW w:w="1467" w:type="dxa"/>
            <w:gridSpan w:val="2"/>
            <w:tcBorders>
              <w:left w:val="single" w:sz="2" w:space="0" w:color="000000"/>
              <w:bottom w:val="single" w:sz="2" w:space="0" w:color="000000"/>
              <w:right w:val="single" w:sz="2" w:space="0" w:color="000000"/>
            </w:tcBorders>
            <w:shd w:val="clear" w:color="auto" w:fill="FFFFFF"/>
          </w:tcPr>
          <w:p w:rsidR="002E5161" w:rsidRDefault="002E5161">
            <w:pPr>
              <w:jc w:val="right"/>
            </w:pPr>
            <w:r>
              <w:rPr>
                <w:b/>
                <w:i/>
                <w:sz w:val="28"/>
                <w:szCs w:val="28"/>
              </w:rPr>
              <w:t>80 000</w:t>
            </w:r>
          </w:p>
        </w:tc>
      </w:tr>
    </w:tbl>
    <w:p w:rsidR="002E5161" w:rsidRDefault="002E5161">
      <w:pPr>
        <w:spacing w:after="120" w:line="288" w:lineRule="auto"/>
        <w:jc w:val="both"/>
        <w:rPr>
          <w:rFonts w:ascii="Arial" w:hAnsi="Arial" w:cs="Arial"/>
          <w:sz w:val="28"/>
          <w:szCs w:val="20"/>
        </w:rPr>
      </w:pPr>
      <w:bookmarkStart w:id="7" w:name="__RefHeading__289_1888208777"/>
      <w:bookmarkEnd w:id="7"/>
    </w:p>
    <w:p w:rsidR="002E5161" w:rsidRDefault="002E5161">
      <w:pPr>
        <w:pStyle w:val="Nagwek1"/>
        <w:pageBreakBefore/>
        <w:numPr>
          <w:ilvl w:val="0"/>
          <w:numId w:val="3"/>
        </w:numPr>
        <w:tabs>
          <w:tab w:val="left" w:pos="432"/>
        </w:tabs>
        <w:spacing w:before="240" w:after="60"/>
        <w:ind w:left="426" w:hanging="426"/>
        <w:jc w:val="left"/>
        <w:rPr>
          <w:sz w:val="22"/>
        </w:rPr>
      </w:pPr>
      <w:r>
        <w:rPr>
          <w:rFonts w:ascii="Arial" w:hAnsi="Arial" w:cs="Arial"/>
          <w:sz w:val="28"/>
          <w:szCs w:val="20"/>
        </w:rPr>
        <w:lastRenderedPageBreak/>
        <w:t>Przedsięwzięcia racjonalizujące zużycie wody oraz wprowadzanie ścieków.</w:t>
      </w:r>
    </w:p>
    <w:p w:rsidR="002E5161" w:rsidRDefault="002E5161">
      <w:pPr>
        <w:spacing w:after="120" w:line="288" w:lineRule="auto"/>
        <w:jc w:val="both"/>
        <w:rPr>
          <w:sz w:val="22"/>
        </w:rPr>
      </w:pPr>
    </w:p>
    <w:p w:rsidR="002E5161" w:rsidRDefault="002E5161">
      <w:pPr>
        <w:spacing w:after="120" w:line="100" w:lineRule="atLeast"/>
        <w:jc w:val="both"/>
      </w:pPr>
      <w:r>
        <w:rPr>
          <w:b/>
          <w:bCs/>
          <w:sz w:val="26"/>
          <w:szCs w:val="26"/>
        </w:rPr>
        <w:t>4.1. Zaopatrzenie w wodę</w:t>
      </w:r>
    </w:p>
    <w:p w:rsidR="002E5161" w:rsidRDefault="002E5161">
      <w:pPr>
        <w:spacing w:after="120" w:line="100" w:lineRule="atLeast"/>
        <w:jc w:val="both"/>
      </w:pPr>
      <w:r>
        <w:t>Przedsięwzięcia racjonalizujące zużycie wody będą polegać na ograniczaniu strat wody w sieci poprzez:</w:t>
      </w:r>
    </w:p>
    <w:p w:rsidR="002E5161" w:rsidRDefault="002E5161">
      <w:pPr>
        <w:numPr>
          <w:ilvl w:val="0"/>
          <w:numId w:val="6"/>
        </w:numPr>
        <w:spacing w:after="120" w:line="100" w:lineRule="atLeast"/>
        <w:jc w:val="both"/>
      </w:pPr>
      <w:r>
        <w:t>modernizację sieci wodociągowej,</w:t>
      </w:r>
    </w:p>
    <w:p w:rsidR="002E5161" w:rsidRDefault="002E5161">
      <w:pPr>
        <w:numPr>
          <w:ilvl w:val="0"/>
          <w:numId w:val="6"/>
        </w:numPr>
        <w:spacing w:after="120" w:line="100" w:lineRule="atLeast"/>
        <w:jc w:val="both"/>
      </w:pPr>
      <w:r>
        <w:t>wymianę przestarzałej armatury na sieci wodociągowej,</w:t>
      </w:r>
    </w:p>
    <w:p w:rsidR="002E5161" w:rsidRDefault="002E5161">
      <w:pPr>
        <w:spacing w:after="120" w:line="100" w:lineRule="atLeast"/>
        <w:ind w:firstLine="567"/>
        <w:jc w:val="both"/>
      </w:pPr>
      <w:r>
        <w:t>Do modernizacji sieci wodociągowej wytypowano, te odcinki sieci na których odnotowano najwięcej awarii oraz na których daje się zaobserwować stosunkowo wysokie straty wody bez uwidaczniania się sytuacji awaryjnych na powierzchni gruntu. Celem działań Spółki  jest przede wszystkim sukcesywna minimalizacja strat wody co w istotny sposób winno wpłynąć na racjonalizację jej zużycia. Należy zaznaczyć, że Spółka w 100% kupuje wodę od podmiotów zewnętrznych, to znaczy od jej producenta (GPW SA) lub dystrybutora (</w:t>
      </w:r>
      <w:proofErr w:type="spellStart"/>
      <w:r>
        <w:t>RPWiK</w:t>
      </w:r>
      <w:proofErr w:type="spellEnd"/>
      <w:r>
        <w:t xml:space="preserve"> SA) i może wpływać  na zużycie wody zakupionej wyłącznie poprzez minimalizację strat na sieciach. Działania takie </w:t>
      </w:r>
      <w:proofErr w:type="spellStart"/>
      <w:r>
        <w:t>SPWiK</w:t>
      </w:r>
      <w:proofErr w:type="spellEnd"/>
      <w:r>
        <w:t xml:space="preserve"> prowadzi od lat, a ich efektem jest zmniejszenie poziomu strat wody, mierzonego procentowo, z wielkości ponad 30% w roku 2003 do wysokości 16,2 % w roku 2013 i poniżej 12 % w roku 2015. </w:t>
      </w:r>
    </w:p>
    <w:p w:rsidR="002E5161" w:rsidRDefault="002E5161">
      <w:pPr>
        <w:spacing w:after="120" w:line="100" w:lineRule="atLeast"/>
        <w:ind w:firstLine="567"/>
        <w:jc w:val="both"/>
        <w:rPr>
          <w:b/>
          <w:bCs/>
          <w:sz w:val="26"/>
          <w:szCs w:val="26"/>
        </w:rPr>
      </w:pPr>
      <w:r>
        <w:t xml:space="preserve">Duże znaczenie dla podniesienia racjonalności wykorzystania zasobów wody ma również rosnące opomiarowanie punktów poboru wody. W chwili obecnej 100% naszych odbiorców w zakresie dostawy wody posiada opomiarowane przyłącza wodociągowe. </w:t>
      </w:r>
    </w:p>
    <w:p w:rsidR="002E5161" w:rsidRDefault="002E5161">
      <w:pPr>
        <w:spacing w:after="120" w:line="360" w:lineRule="auto"/>
        <w:jc w:val="both"/>
      </w:pPr>
      <w:r>
        <w:rPr>
          <w:b/>
          <w:bCs/>
          <w:sz w:val="26"/>
          <w:szCs w:val="26"/>
        </w:rPr>
        <w:t>4.2. Odprowadzanie  ścieków</w:t>
      </w:r>
    </w:p>
    <w:p w:rsidR="002E5161" w:rsidRDefault="002E5161">
      <w:pPr>
        <w:spacing w:after="120"/>
        <w:ind w:firstLine="708"/>
        <w:jc w:val="both"/>
      </w:pPr>
      <w:r>
        <w:t>Cele bezpośrednie programu inwestycyjnego to: poprawa podstawowej technicznej infrastruktury komunalnej, podniesienie ogólnego standardu i warunków życia społeczności miasta, ochrona środowiska zlewni rzeki Bobrek i Przemszy, doprowadzenie infrastruktury kanalizacyjnej do poziomu innych miast europejskich, zmniejszenie kosztów z tytułu usuwania nieczystości płynnych.</w:t>
      </w:r>
    </w:p>
    <w:p w:rsidR="002E5161" w:rsidRDefault="002E5161">
      <w:pPr>
        <w:spacing w:after="120"/>
        <w:ind w:firstLine="708"/>
        <w:jc w:val="both"/>
      </w:pPr>
      <w:r>
        <w:t xml:space="preserve">Odcinki sieci kanalizacyjnej przeznaczone do wymiany to te, które generują obecnie największe koszty związane z usuwaniem awarii,               a zatem realizacja tych zadań wpłynie na poprawę środowiska. Przedostające się aktualnie w teren ścieki zostaną przetransportowane na oczyszczalnie i poddane unieszkodliwianiu zgodnie z normami unijnymi. </w:t>
      </w:r>
    </w:p>
    <w:p w:rsidR="002E5161" w:rsidRDefault="002E5161">
      <w:pPr>
        <w:ind w:firstLine="708"/>
        <w:jc w:val="both"/>
      </w:pPr>
      <w:r>
        <w:t xml:space="preserve">Reasumując: zadania zawarte w wieloletnim planie oraz bieżąca działalność spółki wpływać będą na racjonalizację zużycia wody oraz na zmniejszenie ładunku zanieczyszczeń, który przenoszony jest do środowiska, co opisano we wprowadzeniu do planu bez literalnego nazwania tychże przedsięwzięć. </w:t>
      </w:r>
    </w:p>
    <w:p w:rsidR="002E5161" w:rsidRDefault="002E5161">
      <w:pPr>
        <w:ind w:firstLine="708"/>
        <w:jc w:val="both"/>
      </w:pPr>
    </w:p>
    <w:p w:rsidR="002E5161" w:rsidRDefault="002E5161">
      <w:pPr>
        <w:pStyle w:val="Nagwek1"/>
        <w:numPr>
          <w:ilvl w:val="0"/>
          <w:numId w:val="3"/>
        </w:numPr>
        <w:tabs>
          <w:tab w:val="left" w:pos="432"/>
        </w:tabs>
        <w:spacing w:before="240" w:after="60"/>
        <w:ind w:left="432" w:hanging="432"/>
        <w:jc w:val="left"/>
      </w:pPr>
      <w:bookmarkStart w:id="8" w:name="__RefHeading__291_1888208777"/>
      <w:bookmarkEnd w:id="8"/>
      <w:r>
        <w:rPr>
          <w:rFonts w:ascii="Arial" w:hAnsi="Arial" w:cs="Arial"/>
          <w:sz w:val="28"/>
          <w:szCs w:val="20"/>
        </w:rPr>
        <w:lastRenderedPageBreak/>
        <w:t>Nakłady inwestycyjne w poszczególnych latach.</w:t>
      </w:r>
    </w:p>
    <w:p w:rsidR="002E5161" w:rsidRDefault="002E5161"/>
    <w:p w:rsidR="002E5161" w:rsidRDefault="002E5161">
      <w:pPr>
        <w:spacing w:after="120"/>
        <w:jc w:val="both"/>
        <w:rPr>
          <w:b/>
          <w:bCs/>
          <w:sz w:val="22"/>
        </w:rPr>
      </w:pPr>
      <w:r>
        <w:rPr>
          <w:b/>
          <w:bCs/>
          <w:sz w:val="22"/>
        </w:rPr>
        <w:t>Tabela 1. Plan nakładów finansowych.</w:t>
      </w:r>
    </w:p>
    <w:p w:rsidR="002E5161" w:rsidRDefault="002E5161">
      <w:pPr>
        <w:spacing w:after="120"/>
        <w:jc w:val="both"/>
        <w:rPr>
          <w:b/>
          <w:bCs/>
          <w:sz w:val="22"/>
        </w:rPr>
      </w:pPr>
    </w:p>
    <w:tbl>
      <w:tblPr>
        <w:tblW w:w="0" w:type="auto"/>
        <w:tblInd w:w="-128" w:type="dxa"/>
        <w:tblLayout w:type="fixed"/>
        <w:tblCellMar>
          <w:left w:w="0" w:type="dxa"/>
          <w:right w:w="0" w:type="dxa"/>
        </w:tblCellMar>
        <w:tblLook w:val="0000" w:firstRow="0" w:lastRow="0" w:firstColumn="0" w:lastColumn="0" w:noHBand="0" w:noVBand="0"/>
      </w:tblPr>
      <w:tblGrid>
        <w:gridCol w:w="4080"/>
        <w:gridCol w:w="3210"/>
        <w:gridCol w:w="3210"/>
        <w:gridCol w:w="3220"/>
      </w:tblGrid>
      <w:tr w:rsidR="002E5161">
        <w:tc>
          <w:tcPr>
            <w:tcW w:w="13720" w:type="dxa"/>
            <w:gridSpan w:val="4"/>
            <w:tcBorders>
              <w:top w:val="single" w:sz="4" w:space="0" w:color="000000"/>
              <w:left w:val="single" w:sz="4" w:space="0" w:color="000000"/>
              <w:right w:val="single" w:sz="4" w:space="0" w:color="000000"/>
            </w:tcBorders>
            <w:shd w:val="clear" w:color="auto" w:fill="FFFFFF"/>
          </w:tcPr>
          <w:p w:rsidR="002E5161" w:rsidRDefault="002E5161">
            <w:pPr>
              <w:snapToGrid w:val="0"/>
              <w:jc w:val="center"/>
              <w:rPr>
                <w:b/>
                <w:bCs/>
              </w:rPr>
            </w:pPr>
          </w:p>
          <w:p w:rsidR="002E5161" w:rsidRDefault="002E5161">
            <w:pPr>
              <w:jc w:val="both"/>
            </w:pPr>
            <w:r>
              <w:rPr>
                <w:b/>
                <w:bCs/>
                <w:sz w:val="22"/>
              </w:rPr>
              <w:t>Wielkość nakładów finansowych w tysiącach złotych w poszczególnych latach planu</w:t>
            </w:r>
          </w:p>
        </w:tc>
      </w:tr>
      <w:tr w:rsidR="002E5161">
        <w:tblPrEx>
          <w:tblCellMar>
            <w:left w:w="108" w:type="dxa"/>
            <w:right w:w="108" w:type="dxa"/>
          </w:tblCellMar>
        </w:tblPrEx>
        <w:tc>
          <w:tcPr>
            <w:tcW w:w="4080" w:type="dxa"/>
            <w:tcBorders>
              <w:top w:val="single" w:sz="4" w:space="0" w:color="000000"/>
              <w:left w:val="single" w:sz="4" w:space="0" w:color="000000"/>
              <w:bottom w:val="single" w:sz="4" w:space="0" w:color="000000"/>
            </w:tcBorders>
            <w:shd w:val="clear" w:color="auto" w:fill="FFFFFF"/>
          </w:tcPr>
          <w:p w:rsidR="002E5161" w:rsidRDefault="002E5161">
            <w:pPr>
              <w:jc w:val="both"/>
              <w:rPr>
                <w:b/>
                <w:bCs/>
                <w:sz w:val="28"/>
                <w:szCs w:val="28"/>
              </w:rPr>
            </w:pPr>
            <w:r>
              <w:rPr>
                <w:b/>
                <w:bCs/>
                <w:sz w:val="28"/>
                <w:szCs w:val="28"/>
              </w:rPr>
              <w:t xml:space="preserve">Przedsięwzięcia modernizacyjne                   </w:t>
            </w:r>
          </w:p>
          <w:p w:rsidR="002E5161" w:rsidRDefault="002E5161">
            <w:pPr>
              <w:jc w:val="both"/>
              <w:rPr>
                <w:b/>
                <w:bCs/>
                <w:sz w:val="28"/>
                <w:szCs w:val="28"/>
              </w:rPr>
            </w:pPr>
            <w:r>
              <w:rPr>
                <w:b/>
                <w:bCs/>
                <w:sz w:val="28"/>
                <w:szCs w:val="28"/>
              </w:rPr>
              <w:t xml:space="preserve"> na sieciach:</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28"/>
                <w:szCs w:val="28"/>
              </w:rPr>
            </w:pPr>
            <w:r>
              <w:rPr>
                <w:b/>
                <w:bCs/>
                <w:sz w:val="28"/>
                <w:szCs w:val="28"/>
              </w:rPr>
              <w:t>2017</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rsidP="009643FD">
            <w:pPr>
              <w:jc w:val="center"/>
              <w:rPr>
                <w:b/>
                <w:bCs/>
                <w:sz w:val="28"/>
                <w:szCs w:val="28"/>
              </w:rPr>
            </w:pPr>
            <w:r>
              <w:rPr>
                <w:b/>
                <w:bCs/>
                <w:sz w:val="28"/>
                <w:szCs w:val="28"/>
              </w:rPr>
              <w:t>2018</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bCs/>
                <w:sz w:val="28"/>
                <w:szCs w:val="28"/>
              </w:rPr>
              <w:t>2019</w:t>
            </w:r>
          </w:p>
        </w:tc>
      </w:tr>
      <w:tr w:rsidR="002E5161">
        <w:tblPrEx>
          <w:tblCellMar>
            <w:left w:w="108" w:type="dxa"/>
            <w:right w:w="108" w:type="dxa"/>
          </w:tblCellMar>
        </w:tblPrEx>
        <w:tc>
          <w:tcPr>
            <w:tcW w:w="4080" w:type="dxa"/>
            <w:tcBorders>
              <w:top w:val="single" w:sz="4" w:space="0" w:color="000000"/>
              <w:left w:val="single" w:sz="4" w:space="0" w:color="000000"/>
              <w:bottom w:val="single" w:sz="4" w:space="0" w:color="000000"/>
            </w:tcBorders>
            <w:shd w:val="clear" w:color="auto" w:fill="FFFFFF"/>
          </w:tcPr>
          <w:p w:rsidR="002E5161" w:rsidRDefault="002E5161">
            <w:pPr>
              <w:jc w:val="both"/>
              <w:rPr>
                <w:b/>
                <w:bCs/>
                <w:sz w:val="28"/>
                <w:szCs w:val="28"/>
              </w:rPr>
            </w:pPr>
            <w:r>
              <w:rPr>
                <w:b/>
                <w:bCs/>
                <w:sz w:val="28"/>
                <w:szCs w:val="28"/>
              </w:rPr>
              <w:t>Wodociągowych</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28"/>
                <w:szCs w:val="28"/>
              </w:rPr>
            </w:pPr>
            <w:r>
              <w:rPr>
                <w:b/>
                <w:bCs/>
                <w:sz w:val="28"/>
                <w:szCs w:val="28"/>
              </w:rPr>
              <w:t>230</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28"/>
                <w:szCs w:val="28"/>
              </w:rPr>
            </w:pPr>
            <w:r>
              <w:rPr>
                <w:b/>
                <w:bCs/>
                <w:sz w:val="28"/>
                <w:szCs w:val="28"/>
              </w:rPr>
              <w:t>373</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bCs/>
                <w:sz w:val="28"/>
                <w:szCs w:val="28"/>
              </w:rPr>
              <w:t>312</w:t>
            </w:r>
          </w:p>
        </w:tc>
      </w:tr>
      <w:tr w:rsidR="002E5161">
        <w:tblPrEx>
          <w:tblCellMar>
            <w:left w:w="108" w:type="dxa"/>
            <w:right w:w="108" w:type="dxa"/>
          </w:tblCellMar>
        </w:tblPrEx>
        <w:tc>
          <w:tcPr>
            <w:tcW w:w="4080" w:type="dxa"/>
            <w:tcBorders>
              <w:top w:val="single" w:sz="4" w:space="0" w:color="000000"/>
              <w:left w:val="single" w:sz="4" w:space="0" w:color="000000"/>
              <w:bottom w:val="single" w:sz="4" w:space="0" w:color="000000"/>
            </w:tcBorders>
            <w:shd w:val="clear" w:color="auto" w:fill="FFFFFF"/>
          </w:tcPr>
          <w:p w:rsidR="002E5161" w:rsidRDefault="002E5161">
            <w:pPr>
              <w:jc w:val="both"/>
              <w:rPr>
                <w:b/>
                <w:bCs/>
                <w:sz w:val="28"/>
                <w:szCs w:val="28"/>
              </w:rPr>
            </w:pPr>
            <w:r>
              <w:rPr>
                <w:b/>
                <w:bCs/>
                <w:sz w:val="28"/>
                <w:szCs w:val="28"/>
              </w:rPr>
              <w:t>Kanalizacyjnych</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28"/>
                <w:szCs w:val="28"/>
              </w:rPr>
            </w:pPr>
            <w:r>
              <w:rPr>
                <w:b/>
                <w:bCs/>
                <w:sz w:val="28"/>
                <w:szCs w:val="28"/>
              </w:rPr>
              <w:t>200</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28"/>
                <w:szCs w:val="28"/>
              </w:rPr>
            </w:pPr>
            <w:r>
              <w:rPr>
                <w:b/>
                <w:bCs/>
                <w:sz w:val="28"/>
                <w:szCs w:val="28"/>
              </w:rPr>
              <w:t>80</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bCs/>
                <w:sz w:val="28"/>
                <w:szCs w:val="28"/>
              </w:rPr>
              <w:t>80</w:t>
            </w:r>
          </w:p>
        </w:tc>
      </w:tr>
      <w:tr w:rsidR="002E5161">
        <w:tblPrEx>
          <w:tblCellMar>
            <w:left w:w="108" w:type="dxa"/>
            <w:right w:w="108" w:type="dxa"/>
          </w:tblCellMar>
        </w:tblPrEx>
        <w:tc>
          <w:tcPr>
            <w:tcW w:w="4080" w:type="dxa"/>
            <w:tcBorders>
              <w:top w:val="single" w:sz="4" w:space="0" w:color="000000"/>
              <w:left w:val="single" w:sz="4" w:space="0" w:color="000000"/>
              <w:bottom w:val="single" w:sz="4" w:space="0" w:color="000000"/>
            </w:tcBorders>
            <w:shd w:val="clear" w:color="auto" w:fill="FFFFFF"/>
          </w:tcPr>
          <w:p w:rsidR="002E5161" w:rsidRDefault="002E5161">
            <w:pPr>
              <w:jc w:val="both"/>
              <w:rPr>
                <w:b/>
                <w:bCs/>
                <w:sz w:val="32"/>
                <w:szCs w:val="32"/>
              </w:rPr>
            </w:pPr>
            <w:r>
              <w:rPr>
                <w:b/>
                <w:bCs/>
                <w:sz w:val="32"/>
                <w:szCs w:val="32"/>
              </w:rPr>
              <w:t>RAZEM</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32"/>
                <w:szCs w:val="32"/>
              </w:rPr>
            </w:pPr>
            <w:r>
              <w:rPr>
                <w:b/>
                <w:bCs/>
                <w:sz w:val="32"/>
                <w:szCs w:val="32"/>
              </w:rPr>
              <w:t>430</w:t>
            </w:r>
          </w:p>
        </w:tc>
        <w:tc>
          <w:tcPr>
            <w:tcW w:w="3210" w:type="dxa"/>
            <w:tcBorders>
              <w:top w:val="single" w:sz="4" w:space="0" w:color="000000"/>
              <w:left w:val="single" w:sz="4" w:space="0" w:color="000000"/>
              <w:bottom w:val="single" w:sz="4" w:space="0" w:color="000000"/>
            </w:tcBorders>
            <w:shd w:val="clear" w:color="auto" w:fill="FFFFFF"/>
          </w:tcPr>
          <w:p w:rsidR="002E5161" w:rsidRDefault="002E5161">
            <w:pPr>
              <w:jc w:val="center"/>
              <w:rPr>
                <w:b/>
                <w:bCs/>
                <w:sz w:val="32"/>
                <w:szCs w:val="32"/>
              </w:rPr>
            </w:pPr>
            <w:r>
              <w:rPr>
                <w:b/>
                <w:bCs/>
                <w:sz w:val="32"/>
                <w:szCs w:val="32"/>
              </w:rPr>
              <w:t>453</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Pr>
          <w:p w:rsidR="002E5161" w:rsidRDefault="002E5161">
            <w:pPr>
              <w:jc w:val="center"/>
            </w:pPr>
            <w:r>
              <w:rPr>
                <w:b/>
                <w:bCs/>
                <w:sz w:val="32"/>
                <w:szCs w:val="32"/>
              </w:rPr>
              <w:t>392</w:t>
            </w:r>
          </w:p>
        </w:tc>
      </w:tr>
    </w:tbl>
    <w:p w:rsidR="002E5161" w:rsidRDefault="002E5161">
      <w:pPr>
        <w:spacing w:after="120"/>
        <w:jc w:val="both"/>
      </w:pPr>
    </w:p>
    <w:p w:rsidR="002E5161" w:rsidRDefault="002E5161">
      <w:pPr>
        <w:spacing w:after="120" w:line="288" w:lineRule="auto"/>
        <w:jc w:val="both"/>
        <w:rPr>
          <w:sz w:val="22"/>
        </w:rPr>
      </w:pPr>
    </w:p>
    <w:p w:rsidR="002E5161" w:rsidRDefault="002E5161">
      <w:pPr>
        <w:spacing w:after="120" w:line="288" w:lineRule="auto"/>
        <w:jc w:val="both"/>
      </w:pPr>
      <w:r>
        <w:t>Poziom nakładów określono w oparciu o:</w:t>
      </w:r>
    </w:p>
    <w:p w:rsidR="002E5161" w:rsidRDefault="002E5161">
      <w:pPr>
        <w:numPr>
          <w:ilvl w:val="0"/>
          <w:numId w:val="7"/>
        </w:numPr>
        <w:spacing w:after="120" w:line="288" w:lineRule="auto"/>
        <w:jc w:val="both"/>
      </w:pPr>
      <w:r>
        <w:t>wskaźniki jednostkowe stosowane przy szacowaniu kosztów inwestycji podobnych do inwestycji będących  przedmiotem planu według poziomu cen w II kwartale 2016 r.</w:t>
      </w:r>
    </w:p>
    <w:p w:rsidR="002E5161" w:rsidRDefault="002E5161">
      <w:pPr>
        <w:pStyle w:val="Nagwek1"/>
        <w:numPr>
          <w:ilvl w:val="0"/>
          <w:numId w:val="3"/>
        </w:numPr>
        <w:tabs>
          <w:tab w:val="left" w:pos="432"/>
        </w:tabs>
        <w:spacing w:before="240" w:after="60"/>
        <w:ind w:left="432" w:hanging="432"/>
        <w:jc w:val="left"/>
      </w:pPr>
      <w:bookmarkStart w:id="9" w:name="__RefHeading__293_1888208777"/>
      <w:bookmarkEnd w:id="9"/>
      <w:r>
        <w:rPr>
          <w:rFonts w:ascii="Arial" w:hAnsi="Arial" w:cs="Arial"/>
          <w:sz w:val="28"/>
          <w:szCs w:val="20"/>
        </w:rPr>
        <w:t>Sposoby finansowania planowanych inwestycji.</w:t>
      </w:r>
    </w:p>
    <w:p w:rsidR="002E5161" w:rsidRDefault="002E5161">
      <w:pPr>
        <w:spacing w:after="120" w:line="100" w:lineRule="atLeast"/>
        <w:ind w:firstLine="708"/>
        <w:jc w:val="both"/>
      </w:pPr>
      <w:r>
        <w:t xml:space="preserve">Sposoby finansowania inwestycji modernizacyjno-rozwojowych i ochrony środowiska, realizowanych przez przedsiębiorstwo wodociągowo - kanalizacyjne, określa § 7 ust. 4 rozporządzenia. Źródła finansowania przewidywane do zrealizowania powyższych zamierzeń modernizacyjnych prowadzonych przez Sosnowieckie Przedsiębiorstwo Wodociągów i Kanalizacji Spółka z o.o. z siedziba w Sosnowcu to: </w:t>
      </w:r>
    </w:p>
    <w:p w:rsidR="002E5161" w:rsidRDefault="002E5161">
      <w:pPr>
        <w:numPr>
          <w:ilvl w:val="0"/>
          <w:numId w:val="4"/>
        </w:numPr>
        <w:spacing w:after="120" w:line="100" w:lineRule="atLeast"/>
        <w:jc w:val="both"/>
      </w:pPr>
      <w:r>
        <w:t>środki własne,</w:t>
      </w:r>
    </w:p>
    <w:p w:rsidR="002E5161" w:rsidRDefault="002E5161">
      <w:pPr>
        <w:numPr>
          <w:ilvl w:val="0"/>
          <w:numId w:val="4"/>
        </w:numPr>
        <w:spacing w:after="120" w:line="100" w:lineRule="atLeast"/>
        <w:jc w:val="both"/>
      </w:pPr>
      <w:r>
        <w:t>kredyty i /lub pożyczki,</w:t>
      </w:r>
    </w:p>
    <w:p w:rsidR="002E5161" w:rsidRDefault="002E5161">
      <w:pPr>
        <w:numPr>
          <w:ilvl w:val="0"/>
          <w:numId w:val="4"/>
        </w:numPr>
        <w:spacing w:after="120" w:line="100" w:lineRule="atLeast"/>
        <w:jc w:val="both"/>
      </w:pPr>
      <w:r>
        <w:t>środki funduszy ochrony środowiska</w:t>
      </w:r>
    </w:p>
    <w:p w:rsidR="002E5161" w:rsidRDefault="002E5161">
      <w:pPr>
        <w:numPr>
          <w:ilvl w:val="0"/>
          <w:numId w:val="4"/>
        </w:numPr>
        <w:spacing w:after="120" w:line="100" w:lineRule="atLeast"/>
        <w:jc w:val="both"/>
      </w:pPr>
      <w:r>
        <w:t>środki funduszy europejskich</w:t>
      </w:r>
    </w:p>
    <w:p w:rsidR="002E5161" w:rsidRDefault="002E5161">
      <w:pPr>
        <w:spacing w:after="120" w:line="100" w:lineRule="atLeast"/>
        <w:jc w:val="both"/>
      </w:pPr>
      <w:r>
        <w:lastRenderedPageBreak/>
        <w:tab/>
        <w:t xml:space="preserve">Środki własne, jakie przedsiębiorstwo może przeznaczyć na realizację inwestycji stanowić będą środki pozyskane z amortyzacji. </w:t>
      </w:r>
    </w:p>
    <w:p w:rsidR="002E5161" w:rsidRDefault="002E5161">
      <w:pPr>
        <w:spacing w:after="120" w:line="100" w:lineRule="atLeast"/>
        <w:jc w:val="both"/>
      </w:pPr>
      <w:r>
        <w:tab/>
        <w:t xml:space="preserve">Dla zrealizowania planowanych inwestycji i uniknięcia negatywnych przepływów pieniężnych Spółka zakłada możliwość uzyskania pożyczek z </w:t>
      </w:r>
      <w:proofErr w:type="spellStart"/>
      <w:r>
        <w:t>WFOŚiGW</w:t>
      </w:r>
      <w:proofErr w:type="spellEnd"/>
      <w:r>
        <w:t>, NFOŚ, a także  kredytów z banków komercyjnych. W chwili obecnej Spółka przewiduje, że na potrzeby planowanych działań modernizacyjnych będzie musiała uzyskać finansowanie zewnętrzne na poziomie</w:t>
      </w:r>
      <w:r>
        <w:rPr>
          <w:color w:val="FF0000"/>
        </w:rPr>
        <w:t xml:space="preserve"> </w:t>
      </w:r>
      <w:r>
        <w:t>350 - 400 tysięcy złotych rocznie. Dzięki temu poziom kredytów lub innego rodzaju środków zewnętrznych nie przekroczy 85% wartości inwestycji.</w:t>
      </w:r>
    </w:p>
    <w:p w:rsidR="002E5161" w:rsidRDefault="002E5161">
      <w:pPr>
        <w:spacing w:after="120" w:line="100" w:lineRule="atLeast"/>
        <w:jc w:val="both"/>
      </w:pPr>
      <w:r>
        <w:tab/>
        <w:t xml:space="preserve">Pożyczki i /lub kredyty  zaciągnięte w celu realizacji zadań umieszczonych w planie będą spłacane przez przedsiębiorstwo. </w:t>
      </w:r>
    </w:p>
    <w:p w:rsidR="002E5161" w:rsidRDefault="002E5161">
      <w:pPr>
        <w:spacing w:after="120" w:line="100" w:lineRule="atLeast"/>
        <w:jc w:val="both"/>
      </w:pPr>
      <w:r>
        <w:tab/>
        <w:t>Koszty inwestycji i ich finansowania obciążające koszty świadczenia usług wodociągowych i kanalizacyjnych  uwzględniane będą                                  w niezbędnych przychodach stopniowo i rozłożone w czasie w ramach kolejnych wniosków taryfowych.</w:t>
      </w:r>
    </w:p>
    <w:p w:rsidR="002E5161" w:rsidRDefault="002E5161" w:rsidP="00C65AFD">
      <w:pPr>
        <w:spacing w:after="120" w:line="100" w:lineRule="atLeast"/>
        <w:ind w:right="-32"/>
        <w:jc w:val="both"/>
      </w:pPr>
      <w:r>
        <w:tab/>
        <w:t>Należy zaznaczyć, że w/w plan może ulec zmianie w trakcie okresu obowiązywania i mogą być również rozpatrywane różne warianty finansowania. Każdorazowo w przypadku wystąpienia sytuacji konieczności dokonania korekty lub modyfikacji planu przedstawimy jego nową wersję do zatwierdzeni przez Radę Miasta.</w:t>
      </w:r>
    </w:p>
    <w:sectPr w:rsidR="002E5161" w:rsidSect="00DF411A">
      <w:type w:val="continuous"/>
      <w:pgSz w:w="16838" w:h="11906" w:orient="landscape"/>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2C" w:rsidRDefault="0077422C">
      <w:r>
        <w:separator/>
      </w:r>
    </w:p>
  </w:endnote>
  <w:endnote w:type="continuationSeparator" w:id="0">
    <w:p w:rsidR="0077422C" w:rsidRDefault="0077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pPr>
      <w:pStyle w:val="Stopka"/>
      <w:pBdr>
        <w:top w:val="single" w:sz="4" w:space="1" w:color="000000"/>
      </w:pBdr>
      <w:ind w:right="360"/>
    </w:pPr>
    <w:r>
      <w:tab/>
    </w:r>
    <w:r>
      <w:tab/>
    </w:r>
    <w:r>
      <w:tab/>
    </w:r>
    <w:r>
      <w:tab/>
    </w:r>
    <w:r>
      <w:tab/>
    </w:r>
    <w:r>
      <w:tab/>
    </w:r>
    <w:r>
      <w:tab/>
      <w:t xml:space="preserve">   Strona </w:t>
    </w:r>
    <w:r w:rsidR="0077422C">
      <w:fldChar w:fldCharType="begin"/>
    </w:r>
    <w:r w:rsidR="0077422C">
      <w:instrText xml:space="preserve"> PAGE </w:instrText>
    </w:r>
    <w:r w:rsidR="0077422C">
      <w:fldChar w:fldCharType="separate"/>
    </w:r>
    <w:r w:rsidR="002C1744">
      <w:rPr>
        <w:noProof/>
      </w:rPr>
      <w:t>3</w:t>
    </w:r>
    <w:r w:rsidR="0077422C">
      <w:rPr>
        <w:noProof/>
      </w:rPr>
      <w:fldChar w:fldCharType="end"/>
    </w:r>
    <w:r>
      <w:rPr>
        <w:rStyle w:val="Numerstrony1"/>
      </w:rPr>
      <w:t xml:space="preserve"> z </w:t>
    </w:r>
    <w:r w:rsidR="0077422C">
      <w:fldChar w:fldCharType="begin"/>
    </w:r>
    <w:r w:rsidR="0077422C">
      <w:instrText xml:space="preserve"> NUMPAGES \*Arabic </w:instrText>
    </w:r>
    <w:r w:rsidR="0077422C">
      <w:fldChar w:fldCharType="separate"/>
    </w:r>
    <w:r w:rsidR="002C1744">
      <w:rPr>
        <w:noProof/>
      </w:rPr>
      <w:t>10</w:t>
    </w:r>
    <w:r w:rsidR="0077422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2C" w:rsidRDefault="0077422C">
      <w:r>
        <w:separator/>
      </w:r>
    </w:p>
  </w:footnote>
  <w:footnote w:type="continuationSeparator" w:id="0">
    <w:p w:rsidR="0077422C" w:rsidRDefault="0077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pPr>
      <w:pBdr>
        <w:bottom w:val="single" w:sz="4" w:space="1" w:color="000000"/>
      </w:pBdr>
    </w:pPr>
    <w:r>
      <w:rPr>
        <w:sz w:val="16"/>
      </w:rPr>
      <w:t>Wieloletni Plan Rozwoju i Modernizacji Urządzeń Wodociągowych i Urządzeń Kanalizacyjnych</w:t>
    </w:r>
    <w:r>
      <w:rPr>
        <w:sz w:val="16"/>
      </w:rPr>
      <w:tab/>
    </w:r>
    <w:r>
      <w:rPr>
        <w:sz w:val="16"/>
      </w:rPr>
      <w:tab/>
    </w:r>
    <w:r>
      <w:rPr>
        <w:sz w:val="16"/>
      </w:rPr>
      <w:tab/>
    </w:r>
    <w:r>
      <w:rPr>
        <w:sz w:val="16"/>
      </w:rPr>
      <w:tab/>
    </w:r>
    <w:r>
      <w:rPr>
        <w:sz w:val="16"/>
      </w:rPr>
      <w:tab/>
    </w:r>
    <w:r>
      <w:rPr>
        <w:sz w:val="16"/>
      </w:rPr>
      <w:tab/>
    </w:r>
    <w:r>
      <w:rPr>
        <w:sz w:val="16"/>
      </w:rPr>
      <w:tab/>
    </w:r>
    <w:r>
      <w:rPr>
        <w:sz w:val="16"/>
      </w:rPr>
      <w:tab/>
    </w:r>
    <w:proofErr w:type="spellStart"/>
    <w:r>
      <w:rPr>
        <w:sz w:val="16"/>
      </w:rPr>
      <w:t>SPWiK</w:t>
    </w:r>
    <w:proofErr w:type="spellEnd"/>
    <w:r>
      <w:rPr>
        <w:sz w:val="16"/>
      </w:rPr>
      <w:t xml:space="preserve"> Spółka z o.o. w Sosnowcu</w:t>
    </w:r>
  </w:p>
  <w:p w:rsidR="002E5161" w:rsidRDefault="002E51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pPr>
      <w:pBdr>
        <w:bottom w:val="single" w:sz="4" w:space="1" w:color="000000"/>
      </w:pBdr>
    </w:pPr>
    <w:r>
      <w:rPr>
        <w:sz w:val="16"/>
      </w:rPr>
      <w:t>Wieloletni Plan Rozwoju i Modernizacji Urządzeń Wodociągowych i Urządzeń Kanalizacyjnych</w:t>
    </w:r>
    <w:r>
      <w:rPr>
        <w:sz w:val="16"/>
      </w:rPr>
      <w:tab/>
    </w:r>
    <w:r>
      <w:rPr>
        <w:sz w:val="16"/>
      </w:rPr>
      <w:tab/>
    </w:r>
    <w:r>
      <w:rPr>
        <w:sz w:val="16"/>
      </w:rPr>
      <w:tab/>
    </w:r>
    <w:r>
      <w:rPr>
        <w:sz w:val="16"/>
      </w:rPr>
      <w:tab/>
    </w:r>
    <w:r>
      <w:rPr>
        <w:sz w:val="16"/>
      </w:rPr>
      <w:tab/>
    </w:r>
    <w:r>
      <w:rPr>
        <w:sz w:val="16"/>
      </w:rPr>
      <w:tab/>
    </w:r>
    <w:r>
      <w:rPr>
        <w:sz w:val="16"/>
      </w:rPr>
      <w:tab/>
    </w:r>
    <w:r>
      <w:rPr>
        <w:sz w:val="16"/>
      </w:rPr>
      <w:tab/>
    </w:r>
    <w:proofErr w:type="spellStart"/>
    <w:r>
      <w:rPr>
        <w:sz w:val="16"/>
      </w:rPr>
      <w:t>SPWiK</w:t>
    </w:r>
    <w:proofErr w:type="spellEnd"/>
    <w:r>
      <w:rPr>
        <w:sz w:val="16"/>
      </w:rPr>
      <w:t xml:space="preserve"> Spółka z o.o. w Sosnowcu</w:t>
    </w:r>
  </w:p>
  <w:p w:rsidR="002E5161" w:rsidRDefault="002E516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61" w:rsidRDefault="002E51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pStyle w:val="Nagwek5"/>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pStyle w:val="Nagwek7"/>
      <w:suff w:val="nothing"/>
      <w:lvlText w:val=""/>
      <w:lvlJc w:val="left"/>
      <w:pPr>
        <w:tabs>
          <w:tab w:val="num" w:pos="0"/>
        </w:tabs>
        <w:ind w:left="1296" w:hanging="1296"/>
      </w:pPr>
      <w:rPr>
        <w:rFonts w:cs="Times New Roman"/>
      </w:rPr>
    </w:lvl>
    <w:lvl w:ilvl="7">
      <w:start w:val="1"/>
      <w:numFmt w:val="decimal"/>
      <w:pStyle w:val="Nagwek8"/>
      <w:lvlText w:val="%8"/>
      <w:lvlJc w:val="left"/>
      <w:pPr>
        <w:tabs>
          <w:tab w:val="num" w:pos="1440"/>
        </w:tabs>
        <w:ind w:left="1440" w:hanging="1440"/>
      </w:pPr>
      <w:rPr>
        <w:rFonts w:cs="Times New Roman"/>
      </w:rPr>
    </w:lvl>
    <w:lvl w:ilvl="8">
      <w:start w:val="1"/>
      <w:numFmt w:val="decimal"/>
      <w:pStyle w:val="Nagwek9"/>
      <w:lvlText w:val=".%9"/>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Arial" w:hAnsi="Arial" w:cs="Wingdings"/>
        <w:sz w:val="22"/>
        <w:szCs w:val="22"/>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4"/>
      <w:numFmt w:val="decimal"/>
      <w:lvlText w:val="%1."/>
      <w:lvlJc w:val="left"/>
      <w:pPr>
        <w:tabs>
          <w:tab w:val="num" w:pos="0"/>
        </w:tabs>
        <w:ind w:left="720" w:hanging="360"/>
      </w:pPr>
      <w:rPr>
        <w:rFonts w:ascii="Arial" w:hAnsi="Arial" w:cs="Wingdings"/>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0000008"/>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41"/>
    <w:rsid w:val="00066022"/>
    <w:rsid w:val="000B555E"/>
    <w:rsid w:val="000E3A41"/>
    <w:rsid w:val="002C1744"/>
    <w:rsid w:val="002E5161"/>
    <w:rsid w:val="003B1913"/>
    <w:rsid w:val="004B2280"/>
    <w:rsid w:val="005A1E74"/>
    <w:rsid w:val="00650F7B"/>
    <w:rsid w:val="00710084"/>
    <w:rsid w:val="00763376"/>
    <w:rsid w:val="0077422C"/>
    <w:rsid w:val="007931FA"/>
    <w:rsid w:val="007F2318"/>
    <w:rsid w:val="00955B2A"/>
    <w:rsid w:val="009643FD"/>
    <w:rsid w:val="00A23660"/>
    <w:rsid w:val="00BD48BF"/>
    <w:rsid w:val="00C175C1"/>
    <w:rsid w:val="00C65AFD"/>
    <w:rsid w:val="00CA1711"/>
    <w:rsid w:val="00DF411A"/>
    <w:rsid w:val="00E403E3"/>
    <w:rsid w:val="00FC5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DF411A"/>
    <w:pPr>
      <w:suppressAutoHyphens/>
    </w:pPr>
    <w:rPr>
      <w:kern w:val="1"/>
      <w:sz w:val="24"/>
      <w:szCs w:val="24"/>
      <w:lang w:eastAsia="ar-SA"/>
    </w:rPr>
  </w:style>
  <w:style w:type="paragraph" w:styleId="Nagwek1">
    <w:name w:val="heading 1"/>
    <w:basedOn w:val="Normalny"/>
    <w:next w:val="Tekstpodstawowy"/>
    <w:link w:val="Nagwek1Znak"/>
    <w:uiPriority w:val="99"/>
    <w:qFormat/>
    <w:rsid w:val="00DF411A"/>
    <w:pPr>
      <w:keepNext/>
      <w:jc w:val="center"/>
      <w:outlineLvl w:val="0"/>
    </w:pPr>
    <w:rPr>
      <w:b/>
      <w:bCs/>
    </w:rPr>
  </w:style>
  <w:style w:type="paragraph" w:styleId="Nagwek2">
    <w:name w:val="heading 2"/>
    <w:basedOn w:val="Normalny"/>
    <w:next w:val="Tekstpodstawowy"/>
    <w:link w:val="Nagwek2Znak"/>
    <w:uiPriority w:val="99"/>
    <w:qFormat/>
    <w:rsid w:val="00DF411A"/>
    <w:pPr>
      <w:keepNext/>
      <w:numPr>
        <w:ilvl w:val="1"/>
        <w:numId w:val="1"/>
      </w:numPr>
      <w:jc w:val="both"/>
      <w:outlineLvl w:val="1"/>
    </w:pPr>
    <w:rPr>
      <w:b/>
      <w:szCs w:val="20"/>
    </w:rPr>
  </w:style>
  <w:style w:type="paragraph" w:styleId="Nagwek3">
    <w:name w:val="heading 3"/>
    <w:basedOn w:val="Normalny"/>
    <w:next w:val="Tekstpodstawowy"/>
    <w:link w:val="Nagwek3Znak"/>
    <w:uiPriority w:val="99"/>
    <w:qFormat/>
    <w:rsid w:val="00DF411A"/>
    <w:pPr>
      <w:keepNext/>
      <w:numPr>
        <w:ilvl w:val="2"/>
        <w:numId w:val="1"/>
      </w:numPr>
      <w:jc w:val="center"/>
      <w:outlineLvl w:val="2"/>
    </w:pPr>
    <w:rPr>
      <w:b/>
      <w:sz w:val="18"/>
    </w:rPr>
  </w:style>
  <w:style w:type="paragraph" w:styleId="Nagwek4">
    <w:name w:val="heading 4"/>
    <w:basedOn w:val="Normalny"/>
    <w:next w:val="Tekstpodstawowy"/>
    <w:link w:val="Nagwek4Znak"/>
    <w:uiPriority w:val="99"/>
    <w:qFormat/>
    <w:rsid w:val="00DF411A"/>
    <w:pPr>
      <w:keepNext/>
      <w:numPr>
        <w:ilvl w:val="3"/>
        <w:numId w:val="1"/>
      </w:numPr>
      <w:outlineLvl w:val="3"/>
    </w:pPr>
    <w:rPr>
      <w:rFonts w:ascii="Arial" w:hAnsi="Arial" w:cs="Arial"/>
      <w:b/>
      <w:color w:val="000000"/>
      <w:szCs w:val="20"/>
    </w:rPr>
  </w:style>
  <w:style w:type="paragraph" w:styleId="Nagwek5">
    <w:name w:val="heading 5"/>
    <w:basedOn w:val="Normalny"/>
    <w:next w:val="Tekstpodstawowy"/>
    <w:link w:val="Nagwek5Znak"/>
    <w:uiPriority w:val="99"/>
    <w:qFormat/>
    <w:rsid w:val="00DF411A"/>
    <w:pPr>
      <w:keepNext/>
      <w:numPr>
        <w:ilvl w:val="4"/>
        <w:numId w:val="1"/>
      </w:numPr>
      <w:outlineLvl w:val="4"/>
    </w:pPr>
    <w:rPr>
      <w:b/>
      <w:sz w:val="20"/>
    </w:rPr>
  </w:style>
  <w:style w:type="paragraph" w:styleId="Nagwek6">
    <w:name w:val="heading 6"/>
    <w:basedOn w:val="Normalny"/>
    <w:next w:val="Tekstpodstawowy"/>
    <w:link w:val="Nagwek6Znak"/>
    <w:uiPriority w:val="99"/>
    <w:qFormat/>
    <w:rsid w:val="00DF411A"/>
    <w:pPr>
      <w:keepNext/>
      <w:numPr>
        <w:ilvl w:val="5"/>
        <w:numId w:val="1"/>
      </w:numPr>
      <w:jc w:val="center"/>
      <w:outlineLvl w:val="5"/>
    </w:pPr>
    <w:rPr>
      <w:b/>
      <w:bCs/>
      <w:sz w:val="20"/>
    </w:rPr>
  </w:style>
  <w:style w:type="paragraph" w:styleId="Nagwek7">
    <w:name w:val="heading 7"/>
    <w:basedOn w:val="Normalny"/>
    <w:next w:val="Tekstpodstawowy"/>
    <w:link w:val="Nagwek7Znak"/>
    <w:uiPriority w:val="99"/>
    <w:qFormat/>
    <w:rsid w:val="00DF411A"/>
    <w:pPr>
      <w:keepNext/>
      <w:widowControl w:val="0"/>
      <w:numPr>
        <w:ilvl w:val="6"/>
        <w:numId w:val="1"/>
      </w:numPr>
      <w:jc w:val="center"/>
      <w:outlineLvl w:val="6"/>
    </w:pPr>
    <w:rPr>
      <w:b/>
      <w:bCs/>
      <w:sz w:val="16"/>
    </w:rPr>
  </w:style>
  <w:style w:type="paragraph" w:styleId="Nagwek8">
    <w:name w:val="heading 8"/>
    <w:basedOn w:val="Normalny"/>
    <w:next w:val="Tekstpodstawowy"/>
    <w:link w:val="Nagwek8Znak"/>
    <w:uiPriority w:val="99"/>
    <w:qFormat/>
    <w:rsid w:val="00DF411A"/>
    <w:pPr>
      <w:numPr>
        <w:ilvl w:val="7"/>
        <w:numId w:val="1"/>
      </w:numPr>
      <w:spacing w:before="240" w:after="60"/>
      <w:outlineLvl w:val="7"/>
    </w:pPr>
    <w:rPr>
      <w:rFonts w:ascii="Arial" w:hAnsi="Arial" w:cs="Arial"/>
      <w:i/>
      <w:sz w:val="20"/>
      <w:szCs w:val="20"/>
    </w:rPr>
  </w:style>
  <w:style w:type="paragraph" w:styleId="Nagwek9">
    <w:name w:val="heading 9"/>
    <w:basedOn w:val="Normalny"/>
    <w:next w:val="Tekstpodstawowy"/>
    <w:link w:val="Nagwek9Znak"/>
    <w:uiPriority w:val="99"/>
    <w:qFormat/>
    <w:rsid w:val="00DF411A"/>
    <w:pPr>
      <w:numPr>
        <w:ilvl w:val="8"/>
        <w:numId w:val="1"/>
      </w:numPr>
      <w:spacing w:before="240" w:after="60"/>
      <w:outlineLvl w:val="8"/>
    </w:pPr>
    <w:rPr>
      <w:rFonts w:ascii="Arial" w:hAnsi="Arial"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4A57"/>
    <w:rPr>
      <w:rFonts w:asciiTheme="majorHAnsi" w:eastAsiaTheme="majorEastAsia" w:hAnsiTheme="majorHAnsi" w:cstheme="majorBidi"/>
      <w:b/>
      <w:bCs/>
      <w:kern w:val="32"/>
      <w:sz w:val="32"/>
      <w:szCs w:val="32"/>
      <w:lang w:eastAsia="ar-SA"/>
    </w:rPr>
  </w:style>
  <w:style w:type="character" w:customStyle="1" w:styleId="Nagwek2Znak">
    <w:name w:val="Nagłówek 2 Znak"/>
    <w:basedOn w:val="Domylnaczcionkaakapitu"/>
    <w:link w:val="Nagwek2"/>
    <w:uiPriority w:val="9"/>
    <w:semiHidden/>
    <w:rsid w:val="00B84A57"/>
    <w:rPr>
      <w:rFonts w:asciiTheme="majorHAnsi" w:eastAsiaTheme="majorEastAsia" w:hAnsiTheme="majorHAnsi" w:cstheme="majorBidi"/>
      <w:b/>
      <w:bCs/>
      <w:i/>
      <w:iCs/>
      <w:kern w:val="1"/>
      <w:sz w:val="28"/>
      <w:szCs w:val="28"/>
      <w:lang w:eastAsia="ar-SA"/>
    </w:rPr>
  </w:style>
  <w:style w:type="character" w:customStyle="1" w:styleId="Nagwek3Znak">
    <w:name w:val="Nagłówek 3 Znak"/>
    <w:basedOn w:val="Domylnaczcionkaakapitu"/>
    <w:link w:val="Nagwek3"/>
    <w:uiPriority w:val="9"/>
    <w:semiHidden/>
    <w:rsid w:val="00B84A57"/>
    <w:rPr>
      <w:rFonts w:asciiTheme="majorHAnsi" w:eastAsiaTheme="majorEastAsia" w:hAnsiTheme="majorHAnsi" w:cstheme="majorBidi"/>
      <w:b/>
      <w:bCs/>
      <w:kern w:val="1"/>
      <w:sz w:val="26"/>
      <w:szCs w:val="26"/>
      <w:lang w:eastAsia="ar-SA"/>
    </w:rPr>
  </w:style>
  <w:style w:type="character" w:customStyle="1" w:styleId="Nagwek4Znak">
    <w:name w:val="Nagłówek 4 Znak"/>
    <w:basedOn w:val="Domylnaczcionkaakapitu"/>
    <w:link w:val="Nagwek4"/>
    <w:uiPriority w:val="9"/>
    <w:semiHidden/>
    <w:rsid w:val="00B84A57"/>
    <w:rPr>
      <w:rFonts w:asciiTheme="minorHAnsi" w:eastAsiaTheme="minorEastAsia" w:hAnsiTheme="minorHAnsi" w:cstheme="minorBidi"/>
      <w:b/>
      <w:bCs/>
      <w:kern w:val="1"/>
      <w:sz w:val="28"/>
      <w:szCs w:val="28"/>
      <w:lang w:eastAsia="ar-SA"/>
    </w:rPr>
  </w:style>
  <w:style w:type="character" w:customStyle="1" w:styleId="Nagwek5Znak">
    <w:name w:val="Nagłówek 5 Znak"/>
    <w:basedOn w:val="Domylnaczcionkaakapitu"/>
    <w:link w:val="Nagwek5"/>
    <w:uiPriority w:val="9"/>
    <w:semiHidden/>
    <w:rsid w:val="00B84A57"/>
    <w:rPr>
      <w:rFonts w:asciiTheme="minorHAnsi" w:eastAsiaTheme="minorEastAsia" w:hAnsiTheme="minorHAnsi" w:cstheme="minorBidi"/>
      <w:b/>
      <w:bCs/>
      <w:i/>
      <w:iCs/>
      <w:kern w:val="1"/>
      <w:sz w:val="26"/>
      <w:szCs w:val="26"/>
      <w:lang w:eastAsia="ar-SA"/>
    </w:rPr>
  </w:style>
  <w:style w:type="character" w:customStyle="1" w:styleId="Nagwek6Znak">
    <w:name w:val="Nagłówek 6 Znak"/>
    <w:basedOn w:val="Domylnaczcionkaakapitu"/>
    <w:link w:val="Nagwek6"/>
    <w:uiPriority w:val="9"/>
    <w:semiHidden/>
    <w:rsid w:val="00B84A57"/>
    <w:rPr>
      <w:rFonts w:asciiTheme="minorHAnsi" w:eastAsiaTheme="minorEastAsia" w:hAnsiTheme="minorHAnsi" w:cstheme="minorBidi"/>
      <w:b/>
      <w:bCs/>
      <w:kern w:val="1"/>
      <w:lang w:eastAsia="ar-SA"/>
    </w:rPr>
  </w:style>
  <w:style w:type="character" w:customStyle="1" w:styleId="Nagwek7Znak">
    <w:name w:val="Nagłówek 7 Znak"/>
    <w:basedOn w:val="Domylnaczcionkaakapitu"/>
    <w:link w:val="Nagwek7"/>
    <w:uiPriority w:val="9"/>
    <w:semiHidden/>
    <w:rsid w:val="00B84A57"/>
    <w:rPr>
      <w:rFonts w:asciiTheme="minorHAnsi" w:eastAsiaTheme="minorEastAsia" w:hAnsiTheme="minorHAnsi" w:cstheme="minorBidi"/>
      <w:kern w:val="1"/>
      <w:sz w:val="24"/>
      <w:szCs w:val="24"/>
      <w:lang w:eastAsia="ar-SA"/>
    </w:rPr>
  </w:style>
  <w:style w:type="character" w:customStyle="1" w:styleId="Nagwek8Znak">
    <w:name w:val="Nagłówek 8 Znak"/>
    <w:basedOn w:val="Domylnaczcionkaakapitu"/>
    <w:link w:val="Nagwek8"/>
    <w:uiPriority w:val="9"/>
    <w:semiHidden/>
    <w:rsid w:val="00B84A57"/>
    <w:rPr>
      <w:rFonts w:asciiTheme="minorHAnsi" w:eastAsiaTheme="minorEastAsia" w:hAnsiTheme="minorHAnsi" w:cstheme="minorBidi"/>
      <w:i/>
      <w:iCs/>
      <w:kern w:val="1"/>
      <w:sz w:val="24"/>
      <w:szCs w:val="24"/>
      <w:lang w:eastAsia="ar-SA"/>
    </w:rPr>
  </w:style>
  <w:style w:type="character" w:customStyle="1" w:styleId="Nagwek9Znak">
    <w:name w:val="Nagłówek 9 Znak"/>
    <w:basedOn w:val="Domylnaczcionkaakapitu"/>
    <w:link w:val="Nagwek9"/>
    <w:uiPriority w:val="9"/>
    <w:semiHidden/>
    <w:rsid w:val="00B84A57"/>
    <w:rPr>
      <w:rFonts w:asciiTheme="majorHAnsi" w:eastAsiaTheme="majorEastAsia" w:hAnsiTheme="majorHAnsi" w:cstheme="majorBidi"/>
      <w:kern w:val="1"/>
      <w:lang w:eastAsia="ar-SA"/>
    </w:rPr>
  </w:style>
  <w:style w:type="character" w:customStyle="1" w:styleId="WW8Num1z0">
    <w:name w:val="WW8Num1z0"/>
    <w:uiPriority w:val="99"/>
    <w:rsid w:val="00DF411A"/>
  </w:style>
  <w:style w:type="character" w:customStyle="1" w:styleId="WW8Num1z1">
    <w:name w:val="WW8Num1z1"/>
    <w:uiPriority w:val="99"/>
    <w:rsid w:val="00DF411A"/>
  </w:style>
  <w:style w:type="character" w:customStyle="1" w:styleId="WW8Num1z2">
    <w:name w:val="WW8Num1z2"/>
    <w:uiPriority w:val="99"/>
    <w:rsid w:val="00DF411A"/>
  </w:style>
  <w:style w:type="character" w:customStyle="1" w:styleId="WW8Num1z3">
    <w:name w:val="WW8Num1z3"/>
    <w:uiPriority w:val="99"/>
    <w:rsid w:val="00DF411A"/>
  </w:style>
  <w:style w:type="character" w:customStyle="1" w:styleId="WW8Num1z4">
    <w:name w:val="WW8Num1z4"/>
    <w:uiPriority w:val="99"/>
    <w:rsid w:val="00DF411A"/>
  </w:style>
  <w:style w:type="character" w:customStyle="1" w:styleId="WW8Num1z5">
    <w:name w:val="WW8Num1z5"/>
    <w:uiPriority w:val="99"/>
    <w:rsid w:val="00DF411A"/>
  </w:style>
  <w:style w:type="character" w:customStyle="1" w:styleId="WW8Num1z6">
    <w:name w:val="WW8Num1z6"/>
    <w:uiPriority w:val="99"/>
    <w:rsid w:val="00DF411A"/>
  </w:style>
  <w:style w:type="character" w:customStyle="1" w:styleId="WW8Num1z7">
    <w:name w:val="WW8Num1z7"/>
    <w:uiPriority w:val="99"/>
    <w:rsid w:val="00DF411A"/>
  </w:style>
  <w:style w:type="character" w:customStyle="1" w:styleId="WW8Num1z8">
    <w:name w:val="WW8Num1z8"/>
    <w:uiPriority w:val="99"/>
    <w:rsid w:val="00DF411A"/>
  </w:style>
  <w:style w:type="character" w:customStyle="1" w:styleId="WW8Num2z0">
    <w:name w:val="WW8Num2z0"/>
    <w:uiPriority w:val="99"/>
    <w:rsid w:val="00DF411A"/>
    <w:rPr>
      <w:rFonts w:ascii="Arial" w:hAnsi="Arial"/>
      <w:sz w:val="22"/>
    </w:rPr>
  </w:style>
  <w:style w:type="character" w:customStyle="1" w:styleId="WW8Num2z1">
    <w:name w:val="WW8Num2z1"/>
    <w:uiPriority w:val="99"/>
    <w:rsid w:val="00DF411A"/>
    <w:rPr>
      <w:rFonts w:ascii="Courier New" w:hAnsi="Courier New"/>
    </w:rPr>
  </w:style>
  <w:style w:type="character" w:customStyle="1" w:styleId="WW8Num2z2">
    <w:name w:val="WW8Num2z2"/>
    <w:uiPriority w:val="99"/>
    <w:rsid w:val="00DF411A"/>
    <w:rPr>
      <w:rFonts w:ascii="Wingdings" w:hAnsi="Wingdings"/>
    </w:rPr>
  </w:style>
  <w:style w:type="character" w:customStyle="1" w:styleId="WW8Num2z3">
    <w:name w:val="WW8Num2z3"/>
    <w:uiPriority w:val="99"/>
    <w:rsid w:val="00DF411A"/>
    <w:rPr>
      <w:rFonts w:ascii="Symbol" w:hAnsi="Symbol"/>
    </w:rPr>
  </w:style>
  <w:style w:type="character" w:customStyle="1" w:styleId="WW8Num2z4">
    <w:name w:val="WW8Num2z4"/>
    <w:uiPriority w:val="99"/>
    <w:rsid w:val="00DF411A"/>
  </w:style>
  <w:style w:type="character" w:customStyle="1" w:styleId="WW8Num2z5">
    <w:name w:val="WW8Num2z5"/>
    <w:uiPriority w:val="99"/>
    <w:rsid w:val="00DF411A"/>
  </w:style>
  <w:style w:type="character" w:customStyle="1" w:styleId="WW8Num2z6">
    <w:name w:val="WW8Num2z6"/>
    <w:uiPriority w:val="99"/>
    <w:rsid w:val="00DF411A"/>
  </w:style>
  <w:style w:type="character" w:customStyle="1" w:styleId="WW8Num2z7">
    <w:name w:val="WW8Num2z7"/>
    <w:uiPriority w:val="99"/>
    <w:rsid w:val="00DF411A"/>
  </w:style>
  <w:style w:type="character" w:customStyle="1" w:styleId="WW8Num2z8">
    <w:name w:val="WW8Num2z8"/>
    <w:uiPriority w:val="99"/>
    <w:rsid w:val="00DF411A"/>
  </w:style>
  <w:style w:type="character" w:customStyle="1" w:styleId="WW8Num3z0">
    <w:name w:val="WW8Num3z0"/>
    <w:uiPriority w:val="99"/>
    <w:rsid w:val="00DF411A"/>
    <w:rPr>
      <w:rFonts w:ascii="Arial" w:hAnsi="Arial"/>
      <w:sz w:val="22"/>
    </w:rPr>
  </w:style>
  <w:style w:type="character" w:customStyle="1" w:styleId="WW8Num3z1">
    <w:name w:val="WW8Num3z1"/>
    <w:uiPriority w:val="99"/>
    <w:rsid w:val="00DF411A"/>
    <w:rPr>
      <w:rFonts w:ascii="Courier New" w:hAnsi="Courier New"/>
    </w:rPr>
  </w:style>
  <w:style w:type="character" w:customStyle="1" w:styleId="WW8Num3z2">
    <w:name w:val="WW8Num3z2"/>
    <w:uiPriority w:val="99"/>
    <w:rsid w:val="00DF411A"/>
    <w:rPr>
      <w:rFonts w:ascii="Wingdings" w:hAnsi="Wingdings"/>
    </w:rPr>
  </w:style>
  <w:style w:type="character" w:customStyle="1" w:styleId="WW8Num3z3">
    <w:name w:val="WW8Num3z3"/>
    <w:uiPriority w:val="99"/>
    <w:rsid w:val="00DF411A"/>
    <w:rPr>
      <w:rFonts w:ascii="Symbol" w:hAnsi="Symbol"/>
    </w:rPr>
  </w:style>
  <w:style w:type="character" w:customStyle="1" w:styleId="WW8Num3z4">
    <w:name w:val="WW8Num3z4"/>
    <w:uiPriority w:val="99"/>
    <w:rsid w:val="00DF411A"/>
  </w:style>
  <w:style w:type="character" w:customStyle="1" w:styleId="WW8Num3z5">
    <w:name w:val="WW8Num3z5"/>
    <w:uiPriority w:val="99"/>
    <w:rsid w:val="00DF411A"/>
  </w:style>
  <w:style w:type="character" w:customStyle="1" w:styleId="WW8Num3z6">
    <w:name w:val="WW8Num3z6"/>
    <w:uiPriority w:val="99"/>
    <w:rsid w:val="00DF411A"/>
  </w:style>
  <w:style w:type="character" w:customStyle="1" w:styleId="WW8Num3z7">
    <w:name w:val="WW8Num3z7"/>
    <w:uiPriority w:val="99"/>
    <w:rsid w:val="00DF411A"/>
  </w:style>
  <w:style w:type="character" w:customStyle="1" w:styleId="WW8Num3z8">
    <w:name w:val="WW8Num3z8"/>
    <w:uiPriority w:val="99"/>
    <w:rsid w:val="00DF411A"/>
  </w:style>
  <w:style w:type="character" w:customStyle="1" w:styleId="WW8Num4z0">
    <w:name w:val="WW8Num4z0"/>
    <w:uiPriority w:val="99"/>
    <w:rsid w:val="00DF411A"/>
    <w:rPr>
      <w:rFonts w:ascii="Times New Roman" w:hAnsi="Times New Roman"/>
    </w:rPr>
  </w:style>
  <w:style w:type="character" w:customStyle="1" w:styleId="WW8Num4z1">
    <w:name w:val="WW8Num4z1"/>
    <w:uiPriority w:val="99"/>
    <w:rsid w:val="00DF411A"/>
    <w:rPr>
      <w:rFonts w:ascii="Courier New" w:hAnsi="Courier New"/>
    </w:rPr>
  </w:style>
  <w:style w:type="character" w:customStyle="1" w:styleId="WW8Num5z0">
    <w:name w:val="WW8Num5z0"/>
    <w:uiPriority w:val="99"/>
    <w:rsid w:val="00DF411A"/>
    <w:rPr>
      <w:rFonts w:ascii="Times New Roman" w:hAnsi="Times New Roman"/>
      <w:kern w:val="1"/>
      <w:sz w:val="20"/>
    </w:rPr>
  </w:style>
  <w:style w:type="character" w:customStyle="1" w:styleId="WW8Num6z0">
    <w:name w:val="WW8Num6z0"/>
    <w:uiPriority w:val="99"/>
    <w:rsid w:val="00DF411A"/>
    <w:rPr>
      <w:rFonts w:ascii="Times New Roman" w:hAnsi="Times New Roman"/>
    </w:rPr>
  </w:style>
  <w:style w:type="character" w:customStyle="1" w:styleId="WW8Num6z1">
    <w:name w:val="WW8Num6z1"/>
    <w:uiPriority w:val="99"/>
    <w:rsid w:val="00DF411A"/>
    <w:rPr>
      <w:rFonts w:ascii="OpenSymbol" w:hAnsi="OpenSymbol"/>
    </w:rPr>
  </w:style>
  <w:style w:type="character" w:customStyle="1" w:styleId="WW8Num7z0">
    <w:name w:val="WW8Num7z0"/>
    <w:uiPriority w:val="99"/>
    <w:rsid w:val="00DF411A"/>
    <w:rPr>
      <w:rFonts w:ascii="Times New Roman" w:hAnsi="Times New Roman"/>
    </w:rPr>
  </w:style>
  <w:style w:type="character" w:customStyle="1" w:styleId="WW8Num7z1">
    <w:name w:val="WW8Num7z1"/>
    <w:uiPriority w:val="99"/>
    <w:rsid w:val="00DF411A"/>
    <w:rPr>
      <w:rFonts w:ascii="Courier New" w:hAnsi="Courier New"/>
    </w:rPr>
  </w:style>
  <w:style w:type="character" w:customStyle="1" w:styleId="WW8Num8z0">
    <w:name w:val="WW8Num8z0"/>
    <w:uiPriority w:val="99"/>
    <w:rsid w:val="00DF411A"/>
    <w:rPr>
      <w:rFonts w:ascii="Times New Roman" w:hAnsi="Times New Roman"/>
    </w:rPr>
  </w:style>
  <w:style w:type="character" w:customStyle="1" w:styleId="WW8Num8z1">
    <w:name w:val="WW8Num8z1"/>
    <w:uiPriority w:val="99"/>
    <w:rsid w:val="00DF411A"/>
    <w:rPr>
      <w:rFonts w:ascii="Courier New" w:hAnsi="Courier New"/>
    </w:rPr>
  </w:style>
  <w:style w:type="character" w:customStyle="1" w:styleId="WW8Num9z0">
    <w:name w:val="WW8Num9z0"/>
    <w:uiPriority w:val="99"/>
    <w:rsid w:val="00DF411A"/>
    <w:rPr>
      <w:rFonts w:ascii="Symbol" w:hAnsi="Symbol"/>
    </w:rPr>
  </w:style>
  <w:style w:type="character" w:customStyle="1" w:styleId="WW8Num9z1">
    <w:name w:val="WW8Num9z1"/>
    <w:uiPriority w:val="99"/>
    <w:rsid w:val="00DF411A"/>
    <w:rPr>
      <w:rFonts w:ascii="OpenSymbol" w:hAnsi="OpenSymbol"/>
    </w:rPr>
  </w:style>
  <w:style w:type="character" w:customStyle="1" w:styleId="WW8Num4z2">
    <w:name w:val="WW8Num4z2"/>
    <w:uiPriority w:val="99"/>
    <w:rsid w:val="00DF411A"/>
    <w:rPr>
      <w:rFonts w:ascii="Wingdings" w:hAnsi="Wingdings"/>
    </w:rPr>
  </w:style>
  <w:style w:type="character" w:customStyle="1" w:styleId="WW8Num4z3">
    <w:name w:val="WW8Num4z3"/>
    <w:uiPriority w:val="99"/>
    <w:rsid w:val="00DF411A"/>
    <w:rPr>
      <w:rFonts w:ascii="Symbol" w:hAnsi="Symbol"/>
    </w:rPr>
  </w:style>
  <w:style w:type="character" w:customStyle="1" w:styleId="WW8Num4z4">
    <w:name w:val="WW8Num4z4"/>
    <w:uiPriority w:val="99"/>
    <w:rsid w:val="00DF411A"/>
  </w:style>
  <w:style w:type="character" w:customStyle="1" w:styleId="WW8Num4z5">
    <w:name w:val="WW8Num4z5"/>
    <w:uiPriority w:val="99"/>
    <w:rsid w:val="00DF411A"/>
  </w:style>
  <w:style w:type="character" w:customStyle="1" w:styleId="WW8Num4z6">
    <w:name w:val="WW8Num4z6"/>
    <w:uiPriority w:val="99"/>
    <w:rsid w:val="00DF411A"/>
  </w:style>
  <w:style w:type="character" w:customStyle="1" w:styleId="WW8Num4z7">
    <w:name w:val="WW8Num4z7"/>
    <w:uiPriority w:val="99"/>
    <w:rsid w:val="00DF411A"/>
  </w:style>
  <w:style w:type="character" w:customStyle="1" w:styleId="WW8Num4z8">
    <w:name w:val="WW8Num4z8"/>
    <w:uiPriority w:val="99"/>
    <w:rsid w:val="00DF411A"/>
  </w:style>
  <w:style w:type="character" w:customStyle="1" w:styleId="WW8Num5z1">
    <w:name w:val="WW8Num5z1"/>
    <w:uiPriority w:val="99"/>
    <w:rsid w:val="00DF411A"/>
    <w:rPr>
      <w:rFonts w:ascii="Courier New" w:hAnsi="Courier New"/>
    </w:rPr>
  </w:style>
  <w:style w:type="character" w:customStyle="1" w:styleId="WW8Num5z2">
    <w:name w:val="WW8Num5z2"/>
    <w:uiPriority w:val="99"/>
    <w:rsid w:val="00DF411A"/>
    <w:rPr>
      <w:rFonts w:ascii="Wingdings" w:hAnsi="Wingdings"/>
    </w:rPr>
  </w:style>
  <w:style w:type="character" w:customStyle="1" w:styleId="WW8Num5z3">
    <w:name w:val="WW8Num5z3"/>
    <w:uiPriority w:val="99"/>
    <w:rsid w:val="00DF411A"/>
    <w:rPr>
      <w:rFonts w:ascii="Symbol" w:hAnsi="Symbol"/>
    </w:rPr>
  </w:style>
  <w:style w:type="character" w:customStyle="1" w:styleId="WW8Num5z4">
    <w:name w:val="WW8Num5z4"/>
    <w:uiPriority w:val="99"/>
    <w:rsid w:val="00DF411A"/>
  </w:style>
  <w:style w:type="character" w:customStyle="1" w:styleId="WW8Num5z5">
    <w:name w:val="WW8Num5z5"/>
    <w:uiPriority w:val="99"/>
    <w:rsid w:val="00DF411A"/>
  </w:style>
  <w:style w:type="character" w:customStyle="1" w:styleId="WW8Num5z6">
    <w:name w:val="WW8Num5z6"/>
    <w:uiPriority w:val="99"/>
    <w:rsid w:val="00DF411A"/>
  </w:style>
  <w:style w:type="character" w:customStyle="1" w:styleId="WW8Num5z7">
    <w:name w:val="WW8Num5z7"/>
    <w:uiPriority w:val="99"/>
    <w:rsid w:val="00DF411A"/>
  </w:style>
  <w:style w:type="character" w:customStyle="1" w:styleId="WW8Num5z8">
    <w:name w:val="WW8Num5z8"/>
    <w:uiPriority w:val="99"/>
    <w:rsid w:val="00DF411A"/>
  </w:style>
  <w:style w:type="character" w:customStyle="1" w:styleId="WW8Num7z2">
    <w:name w:val="WW8Num7z2"/>
    <w:uiPriority w:val="99"/>
    <w:rsid w:val="00DF411A"/>
    <w:rPr>
      <w:rFonts w:ascii="Wingdings" w:hAnsi="Wingdings"/>
    </w:rPr>
  </w:style>
  <w:style w:type="character" w:customStyle="1" w:styleId="WW8Num7z3">
    <w:name w:val="WW8Num7z3"/>
    <w:uiPriority w:val="99"/>
    <w:rsid w:val="00DF411A"/>
    <w:rPr>
      <w:rFonts w:ascii="Symbol" w:hAnsi="Symbol"/>
    </w:rPr>
  </w:style>
  <w:style w:type="character" w:customStyle="1" w:styleId="WW8Num7z4">
    <w:name w:val="WW8Num7z4"/>
    <w:uiPriority w:val="99"/>
    <w:rsid w:val="00DF411A"/>
  </w:style>
  <w:style w:type="character" w:customStyle="1" w:styleId="WW8Num7z5">
    <w:name w:val="WW8Num7z5"/>
    <w:uiPriority w:val="99"/>
    <w:rsid w:val="00DF411A"/>
  </w:style>
  <w:style w:type="character" w:customStyle="1" w:styleId="WW8Num7z6">
    <w:name w:val="WW8Num7z6"/>
    <w:uiPriority w:val="99"/>
    <w:rsid w:val="00DF411A"/>
  </w:style>
  <w:style w:type="character" w:customStyle="1" w:styleId="WW8Num7z7">
    <w:name w:val="WW8Num7z7"/>
    <w:uiPriority w:val="99"/>
    <w:rsid w:val="00DF411A"/>
  </w:style>
  <w:style w:type="character" w:customStyle="1" w:styleId="WW8Num7z8">
    <w:name w:val="WW8Num7z8"/>
    <w:uiPriority w:val="99"/>
    <w:rsid w:val="00DF411A"/>
  </w:style>
  <w:style w:type="character" w:customStyle="1" w:styleId="Domylnaczcionkaakapitu1">
    <w:name w:val="Domyślna czcionka akapitu1"/>
    <w:uiPriority w:val="99"/>
    <w:rsid w:val="00DF411A"/>
  </w:style>
  <w:style w:type="character" w:customStyle="1" w:styleId="Domylnaczcionkaakapitu3">
    <w:name w:val="Domyślna czcionka akapitu3"/>
    <w:uiPriority w:val="99"/>
    <w:rsid w:val="00DF411A"/>
  </w:style>
  <w:style w:type="character" w:customStyle="1" w:styleId="Domylnaczcionkaakapitu2">
    <w:name w:val="Domyślna czcionka akapitu2"/>
    <w:uiPriority w:val="99"/>
    <w:rsid w:val="00DF411A"/>
  </w:style>
  <w:style w:type="character" w:customStyle="1" w:styleId="Absatz-Standardschriftart">
    <w:name w:val="Absatz-Standardschriftart"/>
    <w:uiPriority w:val="99"/>
    <w:rsid w:val="00DF411A"/>
  </w:style>
  <w:style w:type="character" w:customStyle="1" w:styleId="WW-Absatz-Standardschriftart">
    <w:name w:val="WW-Absatz-Standardschriftart"/>
    <w:uiPriority w:val="99"/>
    <w:rsid w:val="00DF411A"/>
  </w:style>
  <w:style w:type="character" w:customStyle="1" w:styleId="WW8Num6z2">
    <w:name w:val="WW8Num6z2"/>
    <w:uiPriority w:val="99"/>
    <w:rsid w:val="00DF411A"/>
    <w:rPr>
      <w:rFonts w:ascii="Wingdings" w:hAnsi="Wingdings"/>
    </w:rPr>
  </w:style>
  <w:style w:type="character" w:customStyle="1" w:styleId="WW8Num6z3">
    <w:name w:val="WW8Num6z3"/>
    <w:uiPriority w:val="99"/>
    <w:rsid w:val="00DF411A"/>
    <w:rPr>
      <w:rFonts w:ascii="Symbol" w:hAnsi="Symbol"/>
    </w:rPr>
  </w:style>
  <w:style w:type="character" w:customStyle="1" w:styleId="WW8Num6z4">
    <w:name w:val="WW8Num6z4"/>
    <w:uiPriority w:val="99"/>
    <w:rsid w:val="00DF411A"/>
    <w:rPr>
      <w:rFonts w:ascii="Courier New" w:hAnsi="Courier New"/>
    </w:rPr>
  </w:style>
  <w:style w:type="character" w:customStyle="1" w:styleId="WW8Num8z2">
    <w:name w:val="WW8Num8z2"/>
    <w:uiPriority w:val="99"/>
    <w:rsid w:val="00DF411A"/>
    <w:rPr>
      <w:rFonts w:ascii="Wingdings" w:hAnsi="Wingdings"/>
    </w:rPr>
  </w:style>
  <w:style w:type="character" w:customStyle="1" w:styleId="WW8Num8z3">
    <w:name w:val="WW8Num8z3"/>
    <w:uiPriority w:val="99"/>
    <w:rsid w:val="00DF411A"/>
    <w:rPr>
      <w:rFonts w:ascii="Symbol" w:hAnsi="Symbol"/>
    </w:rPr>
  </w:style>
  <w:style w:type="character" w:customStyle="1" w:styleId="WW8Num10z0">
    <w:name w:val="WW8Num10z0"/>
    <w:uiPriority w:val="99"/>
    <w:rsid w:val="00DF411A"/>
    <w:rPr>
      <w:rFonts w:ascii="Times New Roman" w:hAnsi="Times New Roman"/>
    </w:rPr>
  </w:style>
  <w:style w:type="character" w:customStyle="1" w:styleId="WW8Num10z1">
    <w:name w:val="WW8Num10z1"/>
    <w:uiPriority w:val="99"/>
    <w:rsid w:val="00DF411A"/>
    <w:rPr>
      <w:rFonts w:ascii="Courier New" w:hAnsi="Courier New"/>
    </w:rPr>
  </w:style>
  <w:style w:type="character" w:customStyle="1" w:styleId="WW8Num10z2">
    <w:name w:val="WW8Num10z2"/>
    <w:uiPriority w:val="99"/>
    <w:rsid w:val="00DF411A"/>
    <w:rPr>
      <w:rFonts w:ascii="Wingdings" w:hAnsi="Wingdings"/>
    </w:rPr>
  </w:style>
  <w:style w:type="character" w:customStyle="1" w:styleId="WW8Num10z3">
    <w:name w:val="WW8Num10z3"/>
    <w:uiPriority w:val="99"/>
    <w:rsid w:val="00DF411A"/>
    <w:rPr>
      <w:rFonts w:ascii="Symbol" w:hAnsi="Symbol"/>
    </w:rPr>
  </w:style>
  <w:style w:type="character" w:customStyle="1" w:styleId="WW8Num11z0">
    <w:name w:val="WW8Num11z0"/>
    <w:uiPriority w:val="99"/>
    <w:rsid w:val="00DF411A"/>
    <w:rPr>
      <w:rFonts w:ascii="Times New Roman" w:hAnsi="Times New Roman"/>
    </w:rPr>
  </w:style>
  <w:style w:type="character" w:customStyle="1" w:styleId="WW8Num11z1">
    <w:name w:val="WW8Num11z1"/>
    <w:uiPriority w:val="99"/>
    <w:rsid w:val="00DF411A"/>
    <w:rPr>
      <w:rFonts w:ascii="Courier New" w:hAnsi="Courier New"/>
    </w:rPr>
  </w:style>
  <w:style w:type="character" w:customStyle="1" w:styleId="WW8Num11z2">
    <w:name w:val="WW8Num11z2"/>
    <w:uiPriority w:val="99"/>
    <w:rsid w:val="00DF411A"/>
    <w:rPr>
      <w:rFonts w:ascii="Wingdings" w:hAnsi="Wingdings"/>
    </w:rPr>
  </w:style>
  <w:style w:type="character" w:customStyle="1" w:styleId="WW8Num11z3">
    <w:name w:val="WW8Num11z3"/>
    <w:uiPriority w:val="99"/>
    <w:rsid w:val="00DF411A"/>
    <w:rPr>
      <w:rFonts w:ascii="Symbol" w:hAnsi="Symbol"/>
    </w:rPr>
  </w:style>
  <w:style w:type="character" w:customStyle="1" w:styleId="WW8Num13z0">
    <w:name w:val="WW8Num13z0"/>
    <w:uiPriority w:val="99"/>
    <w:rsid w:val="00DF411A"/>
    <w:rPr>
      <w:rFonts w:ascii="Wingdings" w:hAnsi="Wingdings"/>
      <w:sz w:val="22"/>
    </w:rPr>
  </w:style>
  <w:style w:type="character" w:customStyle="1" w:styleId="WW8Num13z1">
    <w:name w:val="WW8Num13z1"/>
    <w:uiPriority w:val="99"/>
    <w:rsid w:val="00DF411A"/>
    <w:rPr>
      <w:rFonts w:ascii="Courier New" w:hAnsi="Courier New"/>
    </w:rPr>
  </w:style>
  <w:style w:type="character" w:customStyle="1" w:styleId="WW8Num13z2">
    <w:name w:val="WW8Num13z2"/>
    <w:uiPriority w:val="99"/>
    <w:rsid w:val="00DF411A"/>
    <w:rPr>
      <w:rFonts w:ascii="Wingdings" w:hAnsi="Wingdings"/>
    </w:rPr>
  </w:style>
  <w:style w:type="character" w:customStyle="1" w:styleId="WW8Num13z3">
    <w:name w:val="WW8Num13z3"/>
    <w:uiPriority w:val="99"/>
    <w:rsid w:val="00DF411A"/>
    <w:rPr>
      <w:rFonts w:ascii="Symbol" w:hAnsi="Symbol"/>
    </w:rPr>
  </w:style>
  <w:style w:type="character" w:customStyle="1" w:styleId="WW8Num14z0">
    <w:name w:val="WW8Num14z0"/>
    <w:uiPriority w:val="99"/>
    <w:rsid w:val="00DF411A"/>
    <w:rPr>
      <w:rFonts w:ascii="Times New Roman" w:hAnsi="Times New Roman"/>
    </w:rPr>
  </w:style>
  <w:style w:type="character" w:customStyle="1" w:styleId="WW8Num14z1">
    <w:name w:val="WW8Num14z1"/>
    <w:uiPriority w:val="99"/>
    <w:rsid w:val="00DF411A"/>
    <w:rPr>
      <w:rFonts w:ascii="Courier New" w:hAnsi="Courier New"/>
    </w:rPr>
  </w:style>
  <w:style w:type="character" w:customStyle="1" w:styleId="WW8Num14z2">
    <w:name w:val="WW8Num14z2"/>
    <w:uiPriority w:val="99"/>
    <w:rsid w:val="00DF411A"/>
    <w:rPr>
      <w:rFonts w:ascii="Wingdings" w:hAnsi="Wingdings"/>
    </w:rPr>
  </w:style>
  <w:style w:type="character" w:customStyle="1" w:styleId="WW8Num14z3">
    <w:name w:val="WW8Num14z3"/>
    <w:uiPriority w:val="99"/>
    <w:rsid w:val="00DF411A"/>
    <w:rPr>
      <w:rFonts w:ascii="Symbol" w:hAnsi="Symbol"/>
    </w:rPr>
  </w:style>
  <w:style w:type="character" w:customStyle="1" w:styleId="Domylnaczcionkaakapitu11">
    <w:name w:val="Domyślna czcionka akapitu11"/>
    <w:uiPriority w:val="99"/>
    <w:rsid w:val="00DF411A"/>
  </w:style>
  <w:style w:type="character" w:customStyle="1" w:styleId="Znakiprzypiswdolnych">
    <w:name w:val="Znaki przypisów dolnych"/>
    <w:uiPriority w:val="99"/>
    <w:rsid w:val="00DF411A"/>
    <w:rPr>
      <w:vertAlign w:val="superscript"/>
    </w:rPr>
  </w:style>
  <w:style w:type="character" w:styleId="Hipercze">
    <w:name w:val="Hyperlink"/>
    <w:basedOn w:val="Domylnaczcionkaakapitu"/>
    <w:uiPriority w:val="99"/>
    <w:rsid w:val="00DF411A"/>
    <w:rPr>
      <w:rFonts w:cs="Times New Roman"/>
      <w:color w:val="0000FF"/>
      <w:u w:val="single"/>
    </w:rPr>
  </w:style>
  <w:style w:type="character" w:customStyle="1" w:styleId="UyteHipercze1">
    <w:name w:val="UżyteHiperłącze1"/>
    <w:uiPriority w:val="99"/>
    <w:rsid w:val="00DF411A"/>
    <w:rPr>
      <w:color w:val="800080"/>
      <w:u w:val="single"/>
    </w:rPr>
  </w:style>
  <w:style w:type="character" w:customStyle="1" w:styleId="Numerstrony1">
    <w:name w:val="Numer strony1"/>
    <w:basedOn w:val="Domylnaczcionkaakapitu11"/>
    <w:uiPriority w:val="99"/>
    <w:rsid w:val="00DF411A"/>
    <w:rPr>
      <w:rFonts w:cs="Times New Roman"/>
    </w:rPr>
  </w:style>
  <w:style w:type="character" w:customStyle="1" w:styleId="TekstprzypisukocowegoZnak">
    <w:name w:val="Tekst przypisu końcowego Znak"/>
    <w:basedOn w:val="Domylnaczcionkaakapitu11"/>
    <w:uiPriority w:val="99"/>
    <w:rsid w:val="00DF411A"/>
    <w:rPr>
      <w:rFonts w:cs="Times New Roman"/>
    </w:rPr>
  </w:style>
  <w:style w:type="character" w:customStyle="1" w:styleId="Znakiprzypiswkocowych">
    <w:name w:val="Znaki przypisów końcowych"/>
    <w:uiPriority w:val="99"/>
    <w:rsid w:val="00DF411A"/>
    <w:rPr>
      <w:vertAlign w:val="superscript"/>
    </w:rPr>
  </w:style>
  <w:style w:type="character" w:customStyle="1" w:styleId="Odwoaniedokomentarza1">
    <w:name w:val="Odwołanie do komentarza1"/>
    <w:basedOn w:val="Domylnaczcionkaakapitu2"/>
    <w:uiPriority w:val="99"/>
    <w:rsid w:val="00DF411A"/>
    <w:rPr>
      <w:rFonts w:cs="Times New Roman"/>
      <w:sz w:val="16"/>
      <w:szCs w:val="16"/>
    </w:rPr>
  </w:style>
  <w:style w:type="character" w:customStyle="1" w:styleId="Symbolewypunktowania">
    <w:name w:val="Symbole wypunktowania"/>
    <w:uiPriority w:val="99"/>
    <w:rsid w:val="00DF411A"/>
    <w:rPr>
      <w:rFonts w:ascii="OpenSymbol" w:eastAsia="Times New Roman" w:hAnsi="OpenSymbol"/>
    </w:rPr>
  </w:style>
  <w:style w:type="character" w:customStyle="1" w:styleId="Odwoaniedokomentarza2">
    <w:name w:val="Odwołanie do komentarza2"/>
    <w:basedOn w:val="Domylnaczcionkaakapitu1"/>
    <w:uiPriority w:val="99"/>
    <w:rsid w:val="00DF411A"/>
    <w:rPr>
      <w:rFonts w:cs="Times New Roman"/>
      <w:sz w:val="16"/>
      <w:szCs w:val="16"/>
    </w:rPr>
  </w:style>
  <w:style w:type="character" w:customStyle="1" w:styleId="TekstkomentarzaZnak">
    <w:name w:val="Tekst komentarza Znak"/>
    <w:basedOn w:val="Domylnaczcionkaakapitu1"/>
    <w:uiPriority w:val="99"/>
    <w:rsid w:val="00DF411A"/>
    <w:rPr>
      <w:rFonts w:cs="Times New Roman"/>
    </w:rPr>
  </w:style>
  <w:style w:type="character" w:customStyle="1" w:styleId="ListLabel1">
    <w:name w:val="ListLabel 1"/>
    <w:uiPriority w:val="99"/>
    <w:rsid w:val="00DF411A"/>
    <w:rPr>
      <w:sz w:val="22"/>
    </w:rPr>
  </w:style>
  <w:style w:type="character" w:customStyle="1" w:styleId="ListLabel2">
    <w:name w:val="ListLabel 2"/>
    <w:uiPriority w:val="99"/>
    <w:rsid w:val="00DF411A"/>
  </w:style>
  <w:style w:type="character" w:customStyle="1" w:styleId="ListLabel3">
    <w:name w:val="ListLabel 3"/>
    <w:uiPriority w:val="99"/>
    <w:rsid w:val="00DF411A"/>
    <w:rPr>
      <w:rFonts w:eastAsia="Times New Roman"/>
      <w:kern w:val="1"/>
      <w:sz w:val="20"/>
    </w:rPr>
  </w:style>
  <w:style w:type="character" w:customStyle="1" w:styleId="ListLabel4">
    <w:name w:val="ListLabel 4"/>
    <w:uiPriority w:val="99"/>
    <w:rsid w:val="00DF411A"/>
  </w:style>
  <w:style w:type="character" w:customStyle="1" w:styleId="ListLabel5">
    <w:name w:val="ListLabel 5"/>
    <w:uiPriority w:val="99"/>
    <w:rsid w:val="00DF411A"/>
    <w:rPr>
      <w:sz w:val="28"/>
    </w:rPr>
  </w:style>
  <w:style w:type="character" w:customStyle="1" w:styleId="Znakinumeracji">
    <w:name w:val="Znaki numeracji"/>
    <w:uiPriority w:val="99"/>
    <w:rsid w:val="00DF411A"/>
  </w:style>
  <w:style w:type="paragraph" w:customStyle="1" w:styleId="Nagwek40">
    <w:name w:val="Nagłówek4"/>
    <w:basedOn w:val="Normalny"/>
    <w:next w:val="Tekstpodstawowy"/>
    <w:uiPriority w:val="99"/>
    <w:rsid w:val="00DF411A"/>
    <w:pPr>
      <w:keepNext/>
      <w:spacing w:before="240" w:after="120"/>
    </w:pPr>
    <w:rPr>
      <w:rFonts w:ascii="Arial" w:eastAsia="Microsoft YaHei" w:hAnsi="Arial" w:cs="Arial"/>
      <w:sz w:val="28"/>
      <w:szCs w:val="28"/>
    </w:rPr>
  </w:style>
  <w:style w:type="paragraph" w:styleId="Tekstpodstawowy">
    <w:name w:val="Body Text"/>
    <w:basedOn w:val="Normalny"/>
    <w:link w:val="TekstpodstawowyZnak"/>
    <w:uiPriority w:val="99"/>
    <w:rsid w:val="00DF411A"/>
    <w:pPr>
      <w:spacing w:after="120" w:line="288" w:lineRule="auto"/>
      <w:jc w:val="both"/>
    </w:pPr>
  </w:style>
  <w:style w:type="character" w:customStyle="1" w:styleId="TekstpodstawowyZnak">
    <w:name w:val="Tekst podstawowy Znak"/>
    <w:basedOn w:val="Domylnaczcionkaakapitu"/>
    <w:link w:val="Tekstpodstawowy"/>
    <w:uiPriority w:val="99"/>
    <w:semiHidden/>
    <w:rsid w:val="00B84A57"/>
    <w:rPr>
      <w:kern w:val="1"/>
      <w:sz w:val="24"/>
      <w:szCs w:val="24"/>
      <w:lang w:eastAsia="ar-SA"/>
    </w:rPr>
  </w:style>
  <w:style w:type="paragraph" w:styleId="Lista">
    <w:name w:val="List"/>
    <w:basedOn w:val="Normalny"/>
    <w:uiPriority w:val="99"/>
    <w:rsid w:val="00DF411A"/>
    <w:pPr>
      <w:ind w:left="360" w:hanging="360"/>
    </w:pPr>
    <w:rPr>
      <w:rFonts w:cs="Arial"/>
      <w:sz w:val="20"/>
      <w:szCs w:val="20"/>
    </w:rPr>
  </w:style>
  <w:style w:type="paragraph" w:customStyle="1" w:styleId="Podpis4">
    <w:name w:val="Podpis4"/>
    <w:basedOn w:val="Normalny"/>
    <w:uiPriority w:val="99"/>
    <w:rsid w:val="00DF411A"/>
    <w:pPr>
      <w:suppressLineNumbers/>
      <w:spacing w:before="120" w:after="120"/>
    </w:pPr>
    <w:rPr>
      <w:rFonts w:cs="Arial"/>
      <w:i/>
      <w:iCs/>
    </w:rPr>
  </w:style>
  <w:style w:type="paragraph" w:customStyle="1" w:styleId="Indeks">
    <w:name w:val="Indeks"/>
    <w:basedOn w:val="Normalny"/>
    <w:uiPriority w:val="99"/>
    <w:rsid w:val="00DF411A"/>
    <w:pPr>
      <w:suppressLineNumbers/>
    </w:pPr>
    <w:rPr>
      <w:rFonts w:cs="Mangal"/>
    </w:rPr>
  </w:style>
  <w:style w:type="paragraph" w:customStyle="1" w:styleId="Nagwek30">
    <w:name w:val="Nagłówek3"/>
    <w:basedOn w:val="Normalny"/>
    <w:uiPriority w:val="99"/>
    <w:rsid w:val="00DF411A"/>
    <w:pPr>
      <w:keepNext/>
      <w:spacing w:before="240" w:after="120"/>
    </w:pPr>
    <w:rPr>
      <w:rFonts w:ascii="Arial" w:hAnsi="Arial" w:cs="Mangal"/>
      <w:sz w:val="28"/>
      <w:szCs w:val="28"/>
    </w:rPr>
  </w:style>
  <w:style w:type="paragraph" w:customStyle="1" w:styleId="Podpis3">
    <w:name w:val="Podpis3"/>
    <w:basedOn w:val="Normalny"/>
    <w:uiPriority w:val="99"/>
    <w:rsid w:val="00DF411A"/>
    <w:pPr>
      <w:suppressLineNumbers/>
      <w:spacing w:before="120" w:after="120"/>
    </w:pPr>
    <w:rPr>
      <w:rFonts w:cs="Mangal"/>
      <w:i/>
      <w:iCs/>
    </w:rPr>
  </w:style>
  <w:style w:type="paragraph" w:customStyle="1" w:styleId="Nagwek20">
    <w:name w:val="Nagłówek2"/>
    <w:basedOn w:val="Normalny"/>
    <w:uiPriority w:val="99"/>
    <w:rsid w:val="00DF411A"/>
    <w:pPr>
      <w:keepNext/>
      <w:spacing w:before="240" w:after="120"/>
    </w:pPr>
    <w:rPr>
      <w:rFonts w:ascii="Arial" w:eastAsia="Microsoft YaHei" w:hAnsi="Arial" w:cs="Mangal"/>
      <w:sz w:val="28"/>
      <w:szCs w:val="28"/>
    </w:rPr>
  </w:style>
  <w:style w:type="paragraph" w:customStyle="1" w:styleId="Podpis2">
    <w:name w:val="Podpis2"/>
    <w:basedOn w:val="Normalny"/>
    <w:uiPriority w:val="99"/>
    <w:rsid w:val="00DF411A"/>
    <w:pPr>
      <w:suppressLineNumbers/>
      <w:spacing w:before="120" w:after="120"/>
    </w:pPr>
    <w:rPr>
      <w:rFonts w:cs="Mangal"/>
      <w:i/>
      <w:iCs/>
    </w:rPr>
  </w:style>
  <w:style w:type="paragraph" w:customStyle="1" w:styleId="Nagwek10">
    <w:name w:val="Nagłówek1"/>
    <w:basedOn w:val="Normalny"/>
    <w:uiPriority w:val="99"/>
    <w:rsid w:val="00DF411A"/>
    <w:pPr>
      <w:keepNext/>
      <w:spacing w:before="240" w:after="120"/>
    </w:pPr>
    <w:rPr>
      <w:rFonts w:ascii="Arial" w:hAnsi="Arial" w:cs="Mangal"/>
      <w:sz w:val="28"/>
      <w:szCs w:val="28"/>
    </w:rPr>
  </w:style>
  <w:style w:type="paragraph" w:customStyle="1" w:styleId="Podpis1">
    <w:name w:val="Podpis1"/>
    <w:basedOn w:val="Normalny"/>
    <w:uiPriority w:val="99"/>
    <w:rsid w:val="00DF411A"/>
    <w:pPr>
      <w:suppressLineNumbers/>
      <w:spacing w:before="120" w:after="120"/>
    </w:pPr>
    <w:rPr>
      <w:rFonts w:cs="Mangal"/>
      <w:i/>
      <w:iCs/>
    </w:rPr>
  </w:style>
  <w:style w:type="paragraph" w:styleId="Nagwek">
    <w:name w:val="header"/>
    <w:basedOn w:val="Normalny"/>
    <w:link w:val="NagwekZnak"/>
    <w:uiPriority w:val="99"/>
    <w:rsid w:val="00DF411A"/>
    <w:pPr>
      <w:suppressLineNumbers/>
      <w:tabs>
        <w:tab w:val="center" w:pos="4536"/>
        <w:tab w:val="right" w:pos="9072"/>
      </w:tabs>
    </w:pPr>
  </w:style>
  <w:style w:type="character" w:customStyle="1" w:styleId="NagwekZnak">
    <w:name w:val="Nagłówek Znak"/>
    <w:basedOn w:val="Domylnaczcionkaakapitu"/>
    <w:link w:val="Nagwek"/>
    <w:uiPriority w:val="99"/>
    <w:semiHidden/>
    <w:rsid w:val="00B84A57"/>
    <w:rPr>
      <w:kern w:val="1"/>
      <w:sz w:val="24"/>
      <w:szCs w:val="24"/>
      <w:lang w:eastAsia="ar-SA"/>
    </w:rPr>
  </w:style>
  <w:style w:type="paragraph" w:styleId="Stopka">
    <w:name w:val="footer"/>
    <w:basedOn w:val="Normalny"/>
    <w:link w:val="StopkaZnak"/>
    <w:uiPriority w:val="99"/>
    <w:rsid w:val="00DF411A"/>
    <w:pPr>
      <w:suppressLineNumbers/>
      <w:tabs>
        <w:tab w:val="center" w:pos="4536"/>
        <w:tab w:val="right" w:pos="9072"/>
      </w:tabs>
    </w:pPr>
  </w:style>
  <w:style w:type="character" w:customStyle="1" w:styleId="StopkaZnak">
    <w:name w:val="Stopka Znak"/>
    <w:basedOn w:val="Domylnaczcionkaakapitu"/>
    <w:link w:val="Stopka"/>
    <w:uiPriority w:val="99"/>
    <w:semiHidden/>
    <w:rsid w:val="00B84A57"/>
    <w:rPr>
      <w:kern w:val="1"/>
      <w:sz w:val="24"/>
      <w:szCs w:val="24"/>
      <w:lang w:eastAsia="ar-SA"/>
    </w:rPr>
  </w:style>
  <w:style w:type="paragraph" w:customStyle="1" w:styleId="Tekstpodstawowy21">
    <w:name w:val="Tekst podstawowy 21"/>
    <w:basedOn w:val="Normalny"/>
    <w:uiPriority w:val="99"/>
    <w:rsid w:val="00DF411A"/>
    <w:pPr>
      <w:spacing w:after="120"/>
      <w:jc w:val="center"/>
    </w:pPr>
    <w:rPr>
      <w:b/>
      <w:bCs/>
    </w:rPr>
  </w:style>
  <w:style w:type="paragraph" w:customStyle="1" w:styleId="Tekstprzypisudolnego1">
    <w:name w:val="Tekst przypisu dolnego1"/>
    <w:basedOn w:val="Normalny"/>
    <w:uiPriority w:val="99"/>
    <w:rsid w:val="00DF411A"/>
    <w:rPr>
      <w:sz w:val="20"/>
      <w:szCs w:val="20"/>
    </w:rPr>
  </w:style>
  <w:style w:type="paragraph" w:customStyle="1" w:styleId="Spisilustracji1">
    <w:name w:val="Spis ilustracji1"/>
    <w:basedOn w:val="Normalny"/>
    <w:uiPriority w:val="99"/>
    <w:rsid w:val="00DF411A"/>
    <w:pPr>
      <w:spacing w:line="360" w:lineRule="auto"/>
      <w:ind w:left="403" w:hanging="403"/>
    </w:pPr>
    <w:rPr>
      <w:b/>
      <w:szCs w:val="20"/>
    </w:rPr>
  </w:style>
  <w:style w:type="paragraph" w:customStyle="1" w:styleId="Tekstpodstawowy31">
    <w:name w:val="Tekst podstawowy 31"/>
    <w:basedOn w:val="Normalny"/>
    <w:uiPriority w:val="99"/>
    <w:rsid w:val="00DF411A"/>
    <w:pPr>
      <w:spacing w:before="60" w:after="60" w:line="288" w:lineRule="auto"/>
      <w:jc w:val="both"/>
    </w:pPr>
    <w:rPr>
      <w:szCs w:val="20"/>
    </w:rPr>
  </w:style>
  <w:style w:type="paragraph" w:customStyle="1" w:styleId="Legenda1">
    <w:name w:val="Legenda1"/>
    <w:basedOn w:val="Normalny"/>
    <w:uiPriority w:val="99"/>
    <w:rsid w:val="00DF411A"/>
    <w:pPr>
      <w:spacing w:line="360" w:lineRule="auto"/>
    </w:pPr>
    <w:rPr>
      <w:b/>
      <w:szCs w:val="20"/>
    </w:rPr>
  </w:style>
  <w:style w:type="paragraph" w:styleId="Tytu">
    <w:name w:val="Title"/>
    <w:basedOn w:val="Normalny"/>
    <w:next w:val="Podtytu"/>
    <w:link w:val="TytuZnak"/>
    <w:uiPriority w:val="99"/>
    <w:qFormat/>
    <w:rsid w:val="00DF411A"/>
    <w:pPr>
      <w:spacing w:after="120"/>
      <w:jc w:val="center"/>
    </w:pPr>
    <w:rPr>
      <w:b/>
      <w:bCs/>
      <w:sz w:val="22"/>
      <w:szCs w:val="36"/>
    </w:rPr>
  </w:style>
  <w:style w:type="character" w:customStyle="1" w:styleId="TytuZnak">
    <w:name w:val="Tytuł Znak"/>
    <w:basedOn w:val="Domylnaczcionkaakapitu"/>
    <w:link w:val="Tytu"/>
    <w:uiPriority w:val="10"/>
    <w:rsid w:val="00B84A57"/>
    <w:rPr>
      <w:rFonts w:asciiTheme="majorHAnsi" w:eastAsiaTheme="majorEastAsia" w:hAnsiTheme="majorHAnsi" w:cstheme="majorBidi"/>
      <w:b/>
      <w:bCs/>
      <w:kern w:val="28"/>
      <w:sz w:val="32"/>
      <w:szCs w:val="32"/>
      <w:lang w:eastAsia="ar-SA"/>
    </w:rPr>
  </w:style>
  <w:style w:type="paragraph" w:styleId="Podtytu">
    <w:name w:val="Subtitle"/>
    <w:basedOn w:val="Nagwek10"/>
    <w:next w:val="Tekstpodstawowy"/>
    <w:link w:val="PodtytuZnak"/>
    <w:uiPriority w:val="99"/>
    <w:qFormat/>
    <w:rsid w:val="00DF411A"/>
    <w:pPr>
      <w:jc w:val="center"/>
    </w:pPr>
    <w:rPr>
      <w:i/>
      <w:iCs/>
    </w:rPr>
  </w:style>
  <w:style w:type="character" w:customStyle="1" w:styleId="PodtytuZnak">
    <w:name w:val="Podtytuł Znak"/>
    <w:basedOn w:val="Domylnaczcionkaakapitu"/>
    <w:link w:val="Podtytu"/>
    <w:uiPriority w:val="11"/>
    <w:rsid w:val="00B84A57"/>
    <w:rPr>
      <w:rFonts w:asciiTheme="majorHAnsi" w:eastAsiaTheme="majorEastAsia" w:hAnsiTheme="majorHAnsi" w:cstheme="majorBidi"/>
      <w:kern w:val="1"/>
      <w:sz w:val="24"/>
      <w:szCs w:val="24"/>
      <w:lang w:eastAsia="ar-SA"/>
    </w:rPr>
  </w:style>
  <w:style w:type="paragraph" w:customStyle="1" w:styleId="mjz1">
    <w:name w:val="mjz1"/>
    <w:basedOn w:val="Normalny"/>
    <w:uiPriority w:val="99"/>
    <w:rsid w:val="00DF411A"/>
    <w:pPr>
      <w:spacing w:line="312" w:lineRule="auto"/>
      <w:jc w:val="both"/>
    </w:pPr>
    <w:rPr>
      <w:rFonts w:ascii="Arial" w:hAnsi="Arial" w:cs="Arial"/>
      <w:szCs w:val="20"/>
    </w:rPr>
  </w:style>
  <w:style w:type="paragraph" w:styleId="Spistreci1">
    <w:name w:val="toc 1"/>
    <w:basedOn w:val="Normalny"/>
    <w:uiPriority w:val="99"/>
    <w:rsid w:val="00DF411A"/>
    <w:pPr>
      <w:tabs>
        <w:tab w:val="right" w:leader="dot" w:pos="9638"/>
      </w:tabs>
      <w:spacing w:before="240" w:after="120"/>
    </w:pPr>
    <w:rPr>
      <w:b/>
      <w:bCs/>
    </w:rPr>
  </w:style>
  <w:style w:type="paragraph" w:styleId="Spistreci2">
    <w:name w:val="toc 2"/>
    <w:basedOn w:val="Normalny"/>
    <w:uiPriority w:val="99"/>
    <w:rsid w:val="00DF411A"/>
    <w:pPr>
      <w:tabs>
        <w:tab w:val="right" w:leader="dot" w:pos="9355"/>
      </w:tabs>
      <w:spacing w:before="120"/>
      <w:ind w:left="240"/>
    </w:pPr>
    <w:rPr>
      <w:i/>
      <w:iCs/>
    </w:rPr>
  </w:style>
  <w:style w:type="paragraph" w:styleId="Spistreci3">
    <w:name w:val="toc 3"/>
    <w:basedOn w:val="Normalny"/>
    <w:uiPriority w:val="99"/>
    <w:rsid w:val="00DF411A"/>
    <w:pPr>
      <w:tabs>
        <w:tab w:val="right" w:leader="dot" w:pos="9072"/>
      </w:tabs>
      <w:ind w:left="480"/>
    </w:pPr>
  </w:style>
  <w:style w:type="paragraph" w:styleId="Spistreci4">
    <w:name w:val="toc 4"/>
    <w:basedOn w:val="Normalny"/>
    <w:uiPriority w:val="99"/>
    <w:rsid w:val="00DF411A"/>
    <w:pPr>
      <w:tabs>
        <w:tab w:val="right" w:leader="dot" w:pos="8789"/>
      </w:tabs>
      <w:ind w:left="720"/>
    </w:pPr>
  </w:style>
  <w:style w:type="paragraph" w:styleId="Spistreci5">
    <w:name w:val="toc 5"/>
    <w:basedOn w:val="Normalny"/>
    <w:uiPriority w:val="99"/>
    <w:rsid w:val="00DF411A"/>
    <w:pPr>
      <w:tabs>
        <w:tab w:val="right" w:leader="dot" w:pos="8506"/>
      </w:tabs>
      <w:ind w:left="960"/>
    </w:pPr>
  </w:style>
  <w:style w:type="paragraph" w:styleId="Spistreci6">
    <w:name w:val="toc 6"/>
    <w:basedOn w:val="Normalny"/>
    <w:uiPriority w:val="99"/>
    <w:rsid w:val="00DF411A"/>
    <w:pPr>
      <w:tabs>
        <w:tab w:val="right" w:leader="dot" w:pos="8223"/>
      </w:tabs>
      <w:ind w:left="1200"/>
    </w:pPr>
  </w:style>
  <w:style w:type="paragraph" w:styleId="Spistreci7">
    <w:name w:val="toc 7"/>
    <w:basedOn w:val="Normalny"/>
    <w:uiPriority w:val="99"/>
    <w:rsid w:val="00DF411A"/>
    <w:pPr>
      <w:tabs>
        <w:tab w:val="right" w:leader="dot" w:pos="7940"/>
      </w:tabs>
      <w:ind w:left="1440"/>
    </w:pPr>
  </w:style>
  <w:style w:type="paragraph" w:styleId="Spistreci8">
    <w:name w:val="toc 8"/>
    <w:basedOn w:val="Normalny"/>
    <w:uiPriority w:val="99"/>
    <w:rsid w:val="00DF411A"/>
    <w:pPr>
      <w:tabs>
        <w:tab w:val="right" w:leader="dot" w:pos="7657"/>
      </w:tabs>
      <w:ind w:left="1680"/>
    </w:pPr>
  </w:style>
  <w:style w:type="paragraph" w:styleId="Spistreci9">
    <w:name w:val="toc 9"/>
    <w:basedOn w:val="Normalny"/>
    <w:uiPriority w:val="99"/>
    <w:rsid w:val="00DF411A"/>
    <w:pPr>
      <w:tabs>
        <w:tab w:val="right" w:leader="dot" w:pos="7374"/>
      </w:tabs>
      <w:ind w:left="1920"/>
    </w:pPr>
  </w:style>
  <w:style w:type="paragraph" w:customStyle="1" w:styleId="Tekstprzypisukocowego1">
    <w:name w:val="Tekst przypisu końcowego1"/>
    <w:basedOn w:val="Normalny"/>
    <w:uiPriority w:val="99"/>
    <w:rsid w:val="00DF411A"/>
    <w:rPr>
      <w:sz w:val="20"/>
      <w:szCs w:val="20"/>
    </w:rPr>
  </w:style>
  <w:style w:type="paragraph" w:customStyle="1" w:styleId="Tekstdymka1">
    <w:name w:val="Tekst dymka1"/>
    <w:basedOn w:val="Normalny"/>
    <w:uiPriority w:val="99"/>
    <w:rsid w:val="00DF411A"/>
    <w:rPr>
      <w:rFonts w:ascii="Tahoma" w:hAnsi="Tahoma" w:cs="Tahoma"/>
      <w:sz w:val="16"/>
      <w:szCs w:val="16"/>
    </w:rPr>
  </w:style>
  <w:style w:type="paragraph" w:customStyle="1" w:styleId="Spistreci10">
    <w:name w:val="Spis treści 10"/>
    <w:basedOn w:val="Indeks"/>
    <w:uiPriority w:val="99"/>
    <w:rsid w:val="00DF411A"/>
    <w:pPr>
      <w:tabs>
        <w:tab w:val="right" w:leader="dot" w:pos="7091"/>
      </w:tabs>
      <w:ind w:left="2547"/>
    </w:pPr>
  </w:style>
  <w:style w:type="paragraph" w:customStyle="1" w:styleId="Zawartotabeli">
    <w:name w:val="Zawartość tabeli"/>
    <w:basedOn w:val="Normalny"/>
    <w:uiPriority w:val="99"/>
    <w:rsid w:val="00DF411A"/>
    <w:pPr>
      <w:suppressLineNumbers/>
    </w:pPr>
  </w:style>
  <w:style w:type="paragraph" w:customStyle="1" w:styleId="Nagwektabeli">
    <w:name w:val="Nagłówek tabeli"/>
    <w:basedOn w:val="Zawartotabeli"/>
    <w:uiPriority w:val="99"/>
    <w:rsid w:val="00DF411A"/>
    <w:pPr>
      <w:jc w:val="center"/>
    </w:pPr>
    <w:rPr>
      <w:b/>
      <w:bCs/>
    </w:rPr>
  </w:style>
  <w:style w:type="paragraph" w:customStyle="1" w:styleId="Tekstkomentarza1">
    <w:name w:val="Tekst komentarza1"/>
    <w:basedOn w:val="Normalny"/>
    <w:uiPriority w:val="99"/>
    <w:rsid w:val="00DF411A"/>
    <w:rPr>
      <w:sz w:val="20"/>
      <w:szCs w:val="20"/>
    </w:rPr>
  </w:style>
  <w:style w:type="paragraph" w:customStyle="1" w:styleId="Tematkomentarza1">
    <w:name w:val="Temat komentarza1"/>
    <w:basedOn w:val="Tekstkomentarza1"/>
    <w:uiPriority w:val="99"/>
    <w:rsid w:val="00DF411A"/>
    <w:rPr>
      <w:b/>
      <w:bCs/>
    </w:rPr>
  </w:style>
  <w:style w:type="paragraph" w:customStyle="1" w:styleId="Tekstkomentarza2">
    <w:name w:val="Tekst komentarza2"/>
    <w:basedOn w:val="Normalny"/>
    <w:uiPriority w:val="99"/>
    <w:rsid w:val="00DF411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DF411A"/>
    <w:pPr>
      <w:suppressAutoHyphens/>
    </w:pPr>
    <w:rPr>
      <w:kern w:val="1"/>
      <w:sz w:val="24"/>
      <w:szCs w:val="24"/>
      <w:lang w:eastAsia="ar-SA"/>
    </w:rPr>
  </w:style>
  <w:style w:type="paragraph" w:styleId="Nagwek1">
    <w:name w:val="heading 1"/>
    <w:basedOn w:val="Normalny"/>
    <w:next w:val="Tekstpodstawowy"/>
    <w:link w:val="Nagwek1Znak"/>
    <w:uiPriority w:val="99"/>
    <w:qFormat/>
    <w:rsid w:val="00DF411A"/>
    <w:pPr>
      <w:keepNext/>
      <w:jc w:val="center"/>
      <w:outlineLvl w:val="0"/>
    </w:pPr>
    <w:rPr>
      <w:b/>
      <w:bCs/>
    </w:rPr>
  </w:style>
  <w:style w:type="paragraph" w:styleId="Nagwek2">
    <w:name w:val="heading 2"/>
    <w:basedOn w:val="Normalny"/>
    <w:next w:val="Tekstpodstawowy"/>
    <w:link w:val="Nagwek2Znak"/>
    <w:uiPriority w:val="99"/>
    <w:qFormat/>
    <w:rsid w:val="00DF411A"/>
    <w:pPr>
      <w:keepNext/>
      <w:numPr>
        <w:ilvl w:val="1"/>
        <w:numId w:val="1"/>
      </w:numPr>
      <w:jc w:val="both"/>
      <w:outlineLvl w:val="1"/>
    </w:pPr>
    <w:rPr>
      <w:b/>
      <w:szCs w:val="20"/>
    </w:rPr>
  </w:style>
  <w:style w:type="paragraph" w:styleId="Nagwek3">
    <w:name w:val="heading 3"/>
    <w:basedOn w:val="Normalny"/>
    <w:next w:val="Tekstpodstawowy"/>
    <w:link w:val="Nagwek3Znak"/>
    <w:uiPriority w:val="99"/>
    <w:qFormat/>
    <w:rsid w:val="00DF411A"/>
    <w:pPr>
      <w:keepNext/>
      <w:numPr>
        <w:ilvl w:val="2"/>
        <w:numId w:val="1"/>
      </w:numPr>
      <w:jc w:val="center"/>
      <w:outlineLvl w:val="2"/>
    </w:pPr>
    <w:rPr>
      <w:b/>
      <w:sz w:val="18"/>
    </w:rPr>
  </w:style>
  <w:style w:type="paragraph" w:styleId="Nagwek4">
    <w:name w:val="heading 4"/>
    <w:basedOn w:val="Normalny"/>
    <w:next w:val="Tekstpodstawowy"/>
    <w:link w:val="Nagwek4Znak"/>
    <w:uiPriority w:val="99"/>
    <w:qFormat/>
    <w:rsid w:val="00DF411A"/>
    <w:pPr>
      <w:keepNext/>
      <w:numPr>
        <w:ilvl w:val="3"/>
        <w:numId w:val="1"/>
      </w:numPr>
      <w:outlineLvl w:val="3"/>
    </w:pPr>
    <w:rPr>
      <w:rFonts w:ascii="Arial" w:hAnsi="Arial" w:cs="Arial"/>
      <w:b/>
      <w:color w:val="000000"/>
      <w:szCs w:val="20"/>
    </w:rPr>
  </w:style>
  <w:style w:type="paragraph" w:styleId="Nagwek5">
    <w:name w:val="heading 5"/>
    <w:basedOn w:val="Normalny"/>
    <w:next w:val="Tekstpodstawowy"/>
    <w:link w:val="Nagwek5Znak"/>
    <w:uiPriority w:val="99"/>
    <w:qFormat/>
    <w:rsid w:val="00DF411A"/>
    <w:pPr>
      <w:keepNext/>
      <w:numPr>
        <w:ilvl w:val="4"/>
        <w:numId w:val="1"/>
      </w:numPr>
      <w:outlineLvl w:val="4"/>
    </w:pPr>
    <w:rPr>
      <w:b/>
      <w:sz w:val="20"/>
    </w:rPr>
  </w:style>
  <w:style w:type="paragraph" w:styleId="Nagwek6">
    <w:name w:val="heading 6"/>
    <w:basedOn w:val="Normalny"/>
    <w:next w:val="Tekstpodstawowy"/>
    <w:link w:val="Nagwek6Znak"/>
    <w:uiPriority w:val="99"/>
    <w:qFormat/>
    <w:rsid w:val="00DF411A"/>
    <w:pPr>
      <w:keepNext/>
      <w:numPr>
        <w:ilvl w:val="5"/>
        <w:numId w:val="1"/>
      </w:numPr>
      <w:jc w:val="center"/>
      <w:outlineLvl w:val="5"/>
    </w:pPr>
    <w:rPr>
      <w:b/>
      <w:bCs/>
      <w:sz w:val="20"/>
    </w:rPr>
  </w:style>
  <w:style w:type="paragraph" w:styleId="Nagwek7">
    <w:name w:val="heading 7"/>
    <w:basedOn w:val="Normalny"/>
    <w:next w:val="Tekstpodstawowy"/>
    <w:link w:val="Nagwek7Znak"/>
    <w:uiPriority w:val="99"/>
    <w:qFormat/>
    <w:rsid w:val="00DF411A"/>
    <w:pPr>
      <w:keepNext/>
      <w:widowControl w:val="0"/>
      <w:numPr>
        <w:ilvl w:val="6"/>
        <w:numId w:val="1"/>
      </w:numPr>
      <w:jc w:val="center"/>
      <w:outlineLvl w:val="6"/>
    </w:pPr>
    <w:rPr>
      <w:b/>
      <w:bCs/>
      <w:sz w:val="16"/>
    </w:rPr>
  </w:style>
  <w:style w:type="paragraph" w:styleId="Nagwek8">
    <w:name w:val="heading 8"/>
    <w:basedOn w:val="Normalny"/>
    <w:next w:val="Tekstpodstawowy"/>
    <w:link w:val="Nagwek8Znak"/>
    <w:uiPriority w:val="99"/>
    <w:qFormat/>
    <w:rsid w:val="00DF411A"/>
    <w:pPr>
      <w:numPr>
        <w:ilvl w:val="7"/>
        <w:numId w:val="1"/>
      </w:numPr>
      <w:spacing w:before="240" w:after="60"/>
      <w:outlineLvl w:val="7"/>
    </w:pPr>
    <w:rPr>
      <w:rFonts w:ascii="Arial" w:hAnsi="Arial" w:cs="Arial"/>
      <w:i/>
      <w:sz w:val="20"/>
      <w:szCs w:val="20"/>
    </w:rPr>
  </w:style>
  <w:style w:type="paragraph" w:styleId="Nagwek9">
    <w:name w:val="heading 9"/>
    <w:basedOn w:val="Normalny"/>
    <w:next w:val="Tekstpodstawowy"/>
    <w:link w:val="Nagwek9Znak"/>
    <w:uiPriority w:val="99"/>
    <w:qFormat/>
    <w:rsid w:val="00DF411A"/>
    <w:pPr>
      <w:numPr>
        <w:ilvl w:val="8"/>
        <w:numId w:val="1"/>
      </w:numPr>
      <w:spacing w:before="240" w:after="60"/>
      <w:outlineLvl w:val="8"/>
    </w:pPr>
    <w:rPr>
      <w:rFonts w:ascii="Arial" w:hAnsi="Arial"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4A57"/>
    <w:rPr>
      <w:rFonts w:asciiTheme="majorHAnsi" w:eastAsiaTheme="majorEastAsia" w:hAnsiTheme="majorHAnsi" w:cstheme="majorBidi"/>
      <w:b/>
      <w:bCs/>
      <w:kern w:val="32"/>
      <w:sz w:val="32"/>
      <w:szCs w:val="32"/>
      <w:lang w:eastAsia="ar-SA"/>
    </w:rPr>
  </w:style>
  <w:style w:type="character" w:customStyle="1" w:styleId="Nagwek2Znak">
    <w:name w:val="Nagłówek 2 Znak"/>
    <w:basedOn w:val="Domylnaczcionkaakapitu"/>
    <w:link w:val="Nagwek2"/>
    <w:uiPriority w:val="9"/>
    <w:semiHidden/>
    <w:rsid w:val="00B84A57"/>
    <w:rPr>
      <w:rFonts w:asciiTheme="majorHAnsi" w:eastAsiaTheme="majorEastAsia" w:hAnsiTheme="majorHAnsi" w:cstheme="majorBidi"/>
      <w:b/>
      <w:bCs/>
      <w:i/>
      <w:iCs/>
      <w:kern w:val="1"/>
      <w:sz w:val="28"/>
      <w:szCs w:val="28"/>
      <w:lang w:eastAsia="ar-SA"/>
    </w:rPr>
  </w:style>
  <w:style w:type="character" w:customStyle="1" w:styleId="Nagwek3Znak">
    <w:name w:val="Nagłówek 3 Znak"/>
    <w:basedOn w:val="Domylnaczcionkaakapitu"/>
    <w:link w:val="Nagwek3"/>
    <w:uiPriority w:val="9"/>
    <w:semiHidden/>
    <w:rsid w:val="00B84A57"/>
    <w:rPr>
      <w:rFonts w:asciiTheme="majorHAnsi" w:eastAsiaTheme="majorEastAsia" w:hAnsiTheme="majorHAnsi" w:cstheme="majorBidi"/>
      <w:b/>
      <w:bCs/>
      <w:kern w:val="1"/>
      <w:sz w:val="26"/>
      <w:szCs w:val="26"/>
      <w:lang w:eastAsia="ar-SA"/>
    </w:rPr>
  </w:style>
  <w:style w:type="character" w:customStyle="1" w:styleId="Nagwek4Znak">
    <w:name w:val="Nagłówek 4 Znak"/>
    <w:basedOn w:val="Domylnaczcionkaakapitu"/>
    <w:link w:val="Nagwek4"/>
    <w:uiPriority w:val="9"/>
    <w:semiHidden/>
    <w:rsid w:val="00B84A57"/>
    <w:rPr>
      <w:rFonts w:asciiTheme="minorHAnsi" w:eastAsiaTheme="minorEastAsia" w:hAnsiTheme="minorHAnsi" w:cstheme="minorBidi"/>
      <w:b/>
      <w:bCs/>
      <w:kern w:val="1"/>
      <w:sz w:val="28"/>
      <w:szCs w:val="28"/>
      <w:lang w:eastAsia="ar-SA"/>
    </w:rPr>
  </w:style>
  <w:style w:type="character" w:customStyle="1" w:styleId="Nagwek5Znak">
    <w:name w:val="Nagłówek 5 Znak"/>
    <w:basedOn w:val="Domylnaczcionkaakapitu"/>
    <w:link w:val="Nagwek5"/>
    <w:uiPriority w:val="9"/>
    <w:semiHidden/>
    <w:rsid w:val="00B84A57"/>
    <w:rPr>
      <w:rFonts w:asciiTheme="minorHAnsi" w:eastAsiaTheme="minorEastAsia" w:hAnsiTheme="minorHAnsi" w:cstheme="minorBidi"/>
      <w:b/>
      <w:bCs/>
      <w:i/>
      <w:iCs/>
      <w:kern w:val="1"/>
      <w:sz w:val="26"/>
      <w:szCs w:val="26"/>
      <w:lang w:eastAsia="ar-SA"/>
    </w:rPr>
  </w:style>
  <w:style w:type="character" w:customStyle="1" w:styleId="Nagwek6Znak">
    <w:name w:val="Nagłówek 6 Znak"/>
    <w:basedOn w:val="Domylnaczcionkaakapitu"/>
    <w:link w:val="Nagwek6"/>
    <w:uiPriority w:val="9"/>
    <w:semiHidden/>
    <w:rsid w:val="00B84A57"/>
    <w:rPr>
      <w:rFonts w:asciiTheme="minorHAnsi" w:eastAsiaTheme="minorEastAsia" w:hAnsiTheme="minorHAnsi" w:cstheme="minorBidi"/>
      <w:b/>
      <w:bCs/>
      <w:kern w:val="1"/>
      <w:lang w:eastAsia="ar-SA"/>
    </w:rPr>
  </w:style>
  <w:style w:type="character" w:customStyle="1" w:styleId="Nagwek7Znak">
    <w:name w:val="Nagłówek 7 Znak"/>
    <w:basedOn w:val="Domylnaczcionkaakapitu"/>
    <w:link w:val="Nagwek7"/>
    <w:uiPriority w:val="9"/>
    <w:semiHidden/>
    <w:rsid w:val="00B84A57"/>
    <w:rPr>
      <w:rFonts w:asciiTheme="minorHAnsi" w:eastAsiaTheme="minorEastAsia" w:hAnsiTheme="minorHAnsi" w:cstheme="minorBidi"/>
      <w:kern w:val="1"/>
      <w:sz w:val="24"/>
      <w:szCs w:val="24"/>
      <w:lang w:eastAsia="ar-SA"/>
    </w:rPr>
  </w:style>
  <w:style w:type="character" w:customStyle="1" w:styleId="Nagwek8Znak">
    <w:name w:val="Nagłówek 8 Znak"/>
    <w:basedOn w:val="Domylnaczcionkaakapitu"/>
    <w:link w:val="Nagwek8"/>
    <w:uiPriority w:val="9"/>
    <w:semiHidden/>
    <w:rsid w:val="00B84A57"/>
    <w:rPr>
      <w:rFonts w:asciiTheme="minorHAnsi" w:eastAsiaTheme="minorEastAsia" w:hAnsiTheme="minorHAnsi" w:cstheme="minorBidi"/>
      <w:i/>
      <w:iCs/>
      <w:kern w:val="1"/>
      <w:sz w:val="24"/>
      <w:szCs w:val="24"/>
      <w:lang w:eastAsia="ar-SA"/>
    </w:rPr>
  </w:style>
  <w:style w:type="character" w:customStyle="1" w:styleId="Nagwek9Znak">
    <w:name w:val="Nagłówek 9 Znak"/>
    <w:basedOn w:val="Domylnaczcionkaakapitu"/>
    <w:link w:val="Nagwek9"/>
    <w:uiPriority w:val="9"/>
    <w:semiHidden/>
    <w:rsid w:val="00B84A57"/>
    <w:rPr>
      <w:rFonts w:asciiTheme="majorHAnsi" w:eastAsiaTheme="majorEastAsia" w:hAnsiTheme="majorHAnsi" w:cstheme="majorBidi"/>
      <w:kern w:val="1"/>
      <w:lang w:eastAsia="ar-SA"/>
    </w:rPr>
  </w:style>
  <w:style w:type="character" w:customStyle="1" w:styleId="WW8Num1z0">
    <w:name w:val="WW8Num1z0"/>
    <w:uiPriority w:val="99"/>
    <w:rsid w:val="00DF411A"/>
  </w:style>
  <w:style w:type="character" w:customStyle="1" w:styleId="WW8Num1z1">
    <w:name w:val="WW8Num1z1"/>
    <w:uiPriority w:val="99"/>
    <w:rsid w:val="00DF411A"/>
  </w:style>
  <w:style w:type="character" w:customStyle="1" w:styleId="WW8Num1z2">
    <w:name w:val="WW8Num1z2"/>
    <w:uiPriority w:val="99"/>
    <w:rsid w:val="00DF411A"/>
  </w:style>
  <w:style w:type="character" w:customStyle="1" w:styleId="WW8Num1z3">
    <w:name w:val="WW8Num1z3"/>
    <w:uiPriority w:val="99"/>
    <w:rsid w:val="00DF411A"/>
  </w:style>
  <w:style w:type="character" w:customStyle="1" w:styleId="WW8Num1z4">
    <w:name w:val="WW8Num1z4"/>
    <w:uiPriority w:val="99"/>
    <w:rsid w:val="00DF411A"/>
  </w:style>
  <w:style w:type="character" w:customStyle="1" w:styleId="WW8Num1z5">
    <w:name w:val="WW8Num1z5"/>
    <w:uiPriority w:val="99"/>
    <w:rsid w:val="00DF411A"/>
  </w:style>
  <w:style w:type="character" w:customStyle="1" w:styleId="WW8Num1z6">
    <w:name w:val="WW8Num1z6"/>
    <w:uiPriority w:val="99"/>
    <w:rsid w:val="00DF411A"/>
  </w:style>
  <w:style w:type="character" w:customStyle="1" w:styleId="WW8Num1z7">
    <w:name w:val="WW8Num1z7"/>
    <w:uiPriority w:val="99"/>
    <w:rsid w:val="00DF411A"/>
  </w:style>
  <w:style w:type="character" w:customStyle="1" w:styleId="WW8Num1z8">
    <w:name w:val="WW8Num1z8"/>
    <w:uiPriority w:val="99"/>
    <w:rsid w:val="00DF411A"/>
  </w:style>
  <w:style w:type="character" w:customStyle="1" w:styleId="WW8Num2z0">
    <w:name w:val="WW8Num2z0"/>
    <w:uiPriority w:val="99"/>
    <w:rsid w:val="00DF411A"/>
    <w:rPr>
      <w:rFonts w:ascii="Arial" w:hAnsi="Arial"/>
      <w:sz w:val="22"/>
    </w:rPr>
  </w:style>
  <w:style w:type="character" w:customStyle="1" w:styleId="WW8Num2z1">
    <w:name w:val="WW8Num2z1"/>
    <w:uiPriority w:val="99"/>
    <w:rsid w:val="00DF411A"/>
    <w:rPr>
      <w:rFonts w:ascii="Courier New" w:hAnsi="Courier New"/>
    </w:rPr>
  </w:style>
  <w:style w:type="character" w:customStyle="1" w:styleId="WW8Num2z2">
    <w:name w:val="WW8Num2z2"/>
    <w:uiPriority w:val="99"/>
    <w:rsid w:val="00DF411A"/>
    <w:rPr>
      <w:rFonts w:ascii="Wingdings" w:hAnsi="Wingdings"/>
    </w:rPr>
  </w:style>
  <w:style w:type="character" w:customStyle="1" w:styleId="WW8Num2z3">
    <w:name w:val="WW8Num2z3"/>
    <w:uiPriority w:val="99"/>
    <w:rsid w:val="00DF411A"/>
    <w:rPr>
      <w:rFonts w:ascii="Symbol" w:hAnsi="Symbol"/>
    </w:rPr>
  </w:style>
  <w:style w:type="character" w:customStyle="1" w:styleId="WW8Num2z4">
    <w:name w:val="WW8Num2z4"/>
    <w:uiPriority w:val="99"/>
    <w:rsid w:val="00DF411A"/>
  </w:style>
  <w:style w:type="character" w:customStyle="1" w:styleId="WW8Num2z5">
    <w:name w:val="WW8Num2z5"/>
    <w:uiPriority w:val="99"/>
    <w:rsid w:val="00DF411A"/>
  </w:style>
  <w:style w:type="character" w:customStyle="1" w:styleId="WW8Num2z6">
    <w:name w:val="WW8Num2z6"/>
    <w:uiPriority w:val="99"/>
    <w:rsid w:val="00DF411A"/>
  </w:style>
  <w:style w:type="character" w:customStyle="1" w:styleId="WW8Num2z7">
    <w:name w:val="WW8Num2z7"/>
    <w:uiPriority w:val="99"/>
    <w:rsid w:val="00DF411A"/>
  </w:style>
  <w:style w:type="character" w:customStyle="1" w:styleId="WW8Num2z8">
    <w:name w:val="WW8Num2z8"/>
    <w:uiPriority w:val="99"/>
    <w:rsid w:val="00DF411A"/>
  </w:style>
  <w:style w:type="character" w:customStyle="1" w:styleId="WW8Num3z0">
    <w:name w:val="WW8Num3z0"/>
    <w:uiPriority w:val="99"/>
    <w:rsid w:val="00DF411A"/>
    <w:rPr>
      <w:rFonts w:ascii="Arial" w:hAnsi="Arial"/>
      <w:sz w:val="22"/>
    </w:rPr>
  </w:style>
  <w:style w:type="character" w:customStyle="1" w:styleId="WW8Num3z1">
    <w:name w:val="WW8Num3z1"/>
    <w:uiPriority w:val="99"/>
    <w:rsid w:val="00DF411A"/>
    <w:rPr>
      <w:rFonts w:ascii="Courier New" w:hAnsi="Courier New"/>
    </w:rPr>
  </w:style>
  <w:style w:type="character" w:customStyle="1" w:styleId="WW8Num3z2">
    <w:name w:val="WW8Num3z2"/>
    <w:uiPriority w:val="99"/>
    <w:rsid w:val="00DF411A"/>
    <w:rPr>
      <w:rFonts w:ascii="Wingdings" w:hAnsi="Wingdings"/>
    </w:rPr>
  </w:style>
  <w:style w:type="character" w:customStyle="1" w:styleId="WW8Num3z3">
    <w:name w:val="WW8Num3z3"/>
    <w:uiPriority w:val="99"/>
    <w:rsid w:val="00DF411A"/>
    <w:rPr>
      <w:rFonts w:ascii="Symbol" w:hAnsi="Symbol"/>
    </w:rPr>
  </w:style>
  <w:style w:type="character" w:customStyle="1" w:styleId="WW8Num3z4">
    <w:name w:val="WW8Num3z4"/>
    <w:uiPriority w:val="99"/>
    <w:rsid w:val="00DF411A"/>
  </w:style>
  <w:style w:type="character" w:customStyle="1" w:styleId="WW8Num3z5">
    <w:name w:val="WW8Num3z5"/>
    <w:uiPriority w:val="99"/>
    <w:rsid w:val="00DF411A"/>
  </w:style>
  <w:style w:type="character" w:customStyle="1" w:styleId="WW8Num3z6">
    <w:name w:val="WW8Num3z6"/>
    <w:uiPriority w:val="99"/>
    <w:rsid w:val="00DF411A"/>
  </w:style>
  <w:style w:type="character" w:customStyle="1" w:styleId="WW8Num3z7">
    <w:name w:val="WW8Num3z7"/>
    <w:uiPriority w:val="99"/>
    <w:rsid w:val="00DF411A"/>
  </w:style>
  <w:style w:type="character" w:customStyle="1" w:styleId="WW8Num3z8">
    <w:name w:val="WW8Num3z8"/>
    <w:uiPriority w:val="99"/>
    <w:rsid w:val="00DF411A"/>
  </w:style>
  <w:style w:type="character" w:customStyle="1" w:styleId="WW8Num4z0">
    <w:name w:val="WW8Num4z0"/>
    <w:uiPriority w:val="99"/>
    <w:rsid w:val="00DF411A"/>
    <w:rPr>
      <w:rFonts w:ascii="Times New Roman" w:hAnsi="Times New Roman"/>
    </w:rPr>
  </w:style>
  <w:style w:type="character" w:customStyle="1" w:styleId="WW8Num4z1">
    <w:name w:val="WW8Num4z1"/>
    <w:uiPriority w:val="99"/>
    <w:rsid w:val="00DF411A"/>
    <w:rPr>
      <w:rFonts w:ascii="Courier New" w:hAnsi="Courier New"/>
    </w:rPr>
  </w:style>
  <w:style w:type="character" w:customStyle="1" w:styleId="WW8Num5z0">
    <w:name w:val="WW8Num5z0"/>
    <w:uiPriority w:val="99"/>
    <w:rsid w:val="00DF411A"/>
    <w:rPr>
      <w:rFonts w:ascii="Times New Roman" w:hAnsi="Times New Roman"/>
      <w:kern w:val="1"/>
      <w:sz w:val="20"/>
    </w:rPr>
  </w:style>
  <w:style w:type="character" w:customStyle="1" w:styleId="WW8Num6z0">
    <w:name w:val="WW8Num6z0"/>
    <w:uiPriority w:val="99"/>
    <w:rsid w:val="00DF411A"/>
    <w:rPr>
      <w:rFonts w:ascii="Times New Roman" w:hAnsi="Times New Roman"/>
    </w:rPr>
  </w:style>
  <w:style w:type="character" w:customStyle="1" w:styleId="WW8Num6z1">
    <w:name w:val="WW8Num6z1"/>
    <w:uiPriority w:val="99"/>
    <w:rsid w:val="00DF411A"/>
    <w:rPr>
      <w:rFonts w:ascii="OpenSymbol" w:hAnsi="OpenSymbol"/>
    </w:rPr>
  </w:style>
  <w:style w:type="character" w:customStyle="1" w:styleId="WW8Num7z0">
    <w:name w:val="WW8Num7z0"/>
    <w:uiPriority w:val="99"/>
    <w:rsid w:val="00DF411A"/>
    <w:rPr>
      <w:rFonts w:ascii="Times New Roman" w:hAnsi="Times New Roman"/>
    </w:rPr>
  </w:style>
  <w:style w:type="character" w:customStyle="1" w:styleId="WW8Num7z1">
    <w:name w:val="WW8Num7z1"/>
    <w:uiPriority w:val="99"/>
    <w:rsid w:val="00DF411A"/>
    <w:rPr>
      <w:rFonts w:ascii="Courier New" w:hAnsi="Courier New"/>
    </w:rPr>
  </w:style>
  <w:style w:type="character" w:customStyle="1" w:styleId="WW8Num8z0">
    <w:name w:val="WW8Num8z0"/>
    <w:uiPriority w:val="99"/>
    <w:rsid w:val="00DF411A"/>
    <w:rPr>
      <w:rFonts w:ascii="Times New Roman" w:hAnsi="Times New Roman"/>
    </w:rPr>
  </w:style>
  <w:style w:type="character" w:customStyle="1" w:styleId="WW8Num8z1">
    <w:name w:val="WW8Num8z1"/>
    <w:uiPriority w:val="99"/>
    <w:rsid w:val="00DF411A"/>
    <w:rPr>
      <w:rFonts w:ascii="Courier New" w:hAnsi="Courier New"/>
    </w:rPr>
  </w:style>
  <w:style w:type="character" w:customStyle="1" w:styleId="WW8Num9z0">
    <w:name w:val="WW8Num9z0"/>
    <w:uiPriority w:val="99"/>
    <w:rsid w:val="00DF411A"/>
    <w:rPr>
      <w:rFonts w:ascii="Symbol" w:hAnsi="Symbol"/>
    </w:rPr>
  </w:style>
  <w:style w:type="character" w:customStyle="1" w:styleId="WW8Num9z1">
    <w:name w:val="WW8Num9z1"/>
    <w:uiPriority w:val="99"/>
    <w:rsid w:val="00DF411A"/>
    <w:rPr>
      <w:rFonts w:ascii="OpenSymbol" w:hAnsi="OpenSymbol"/>
    </w:rPr>
  </w:style>
  <w:style w:type="character" w:customStyle="1" w:styleId="WW8Num4z2">
    <w:name w:val="WW8Num4z2"/>
    <w:uiPriority w:val="99"/>
    <w:rsid w:val="00DF411A"/>
    <w:rPr>
      <w:rFonts w:ascii="Wingdings" w:hAnsi="Wingdings"/>
    </w:rPr>
  </w:style>
  <w:style w:type="character" w:customStyle="1" w:styleId="WW8Num4z3">
    <w:name w:val="WW8Num4z3"/>
    <w:uiPriority w:val="99"/>
    <w:rsid w:val="00DF411A"/>
    <w:rPr>
      <w:rFonts w:ascii="Symbol" w:hAnsi="Symbol"/>
    </w:rPr>
  </w:style>
  <w:style w:type="character" w:customStyle="1" w:styleId="WW8Num4z4">
    <w:name w:val="WW8Num4z4"/>
    <w:uiPriority w:val="99"/>
    <w:rsid w:val="00DF411A"/>
  </w:style>
  <w:style w:type="character" w:customStyle="1" w:styleId="WW8Num4z5">
    <w:name w:val="WW8Num4z5"/>
    <w:uiPriority w:val="99"/>
    <w:rsid w:val="00DF411A"/>
  </w:style>
  <w:style w:type="character" w:customStyle="1" w:styleId="WW8Num4z6">
    <w:name w:val="WW8Num4z6"/>
    <w:uiPriority w:val="99"/>
    <w:rsid w:val="00DF411A"/>
  </w:style>
  <w:style w:type="character" w:customStyle="1" w:styleId="WW8Num4z7">
    <w:name w:val="WW8Num4z7"/>
    <w:uiPriority w:val="99"/>
    <w:rsid w:val="00DF411A"/>
  </w:style>
  <w:style w:type="character" w:customStyle="1" w:styleId="WW8Num4z8">
    <w:name w:val="WW8Num4z8"/>
    <w:uiPriority w:val="99"/>
    <w:rsid w:val="00DF411A"/>
  </w:style>
  <w:style w:type="character" w:customStyle="1" w:styleId="WW8Num5z1">
    <w:name w:val="WW8Num5z1"/>
    <w:uiPriority w:val="99"/>
    <w:rsid w:val="00DF411A"/>
    <w:rPr>
      <w:rFonts w:ascii="Courier New" w:hAnsi="Courier New"/>
    </w:rPr>
  </w:style>
  <w:style w:type="character" w:customStyle="1" w:styleId="WW8Num5z2">
    <w:name w:val="WW8Num5z2"/>
    <w:uiPriority w:val="99"/>
    <w:rsid w:val="00DF411A"/>
    <w:rPr>
      <w:rFonts w:ascii="Wingdings" w:hAnsi="Wingdings"/>
    </w:rPr>
  </w:style>
  <w:style w:type="character" w:customStyle="1" w:styleId="WW8Num5z3">
    <w:name w:val="WW8Num5z3"/>
    <w:uiPriority w:val="99"/>
    <w:rsid w:val="00DF411A"/>
    <w:rPr>
      <w:rFonts w:ascii="Symbol" w:hAnsi="Symbol"/>
    </w:rPr>
  </w:style>
  <w:style w:type="character" w:customStyle="1" w:styleId="WW8Num5z4">
    <w:name w:val="WW8Num5z4"/>
    <w:uiPriority w:val="99"/>
    <w:rsid w:val="00DF411A"/>
  </w:style>
  <w:style w:type="character" w:customStyle="1" w:styleId="WW8Num5z5">
    <w:name w:val="WW8Num5z5"/>
    <w:uiPriority w:val="99"/>
    <w:rsid w:val="00DF411A"/>
  </w:style>
  <w:style w:type="character" w:customStyle="1" w:styleId="WW8Num5z6">
    <w:name w:val="WW8Num5z6"/>
    <w:uiPriority w:val="99"/>
    <w:rsid w:val="00DF411A"/>
  </w:style>
  <w:style w:type="character" w:customStyle="1" w:styleId="WW8Num5z7">
    <w:name w:val="WW8Num5z7"/>
    <w:uiPriority w:val="99"/>
    <w:rsid w:val="00DF411A"/>
  </w:style>
  <w:style w:type="character" w:customStyle="1" w:styleId="WW8Num5z8">
    <w:name w:val="WW8Num5z8"/>
    <w:uiPriority w:val="99"/>
    <w:rsid w:val="00DF411A"/>
  </w:style>
  <w:style w:type="character" w:customStyle="1" w:styleId="WW8Num7z2">
    <w:name w:val="WW8Num7z2"/>
    <w:uiPriority w:val="99"/>
    <w:rsid w:val="00DF411A"/>
    <w:rPr>
      <w:rFonts w:ascii="Wingdings" w:hAnsi="Wingdings"/>
    </w:rPr>
  </w:style>
  <w:style w:type="character" w:customStyle="1" w:styleId="WW8Num7z3">
    <w:name w:val="WW8Num7z3"/>
    <w:uiPriority w:val="99"/>
    <w:rsid w:val="00DF411A"/>
    <w:rPr>
      <w:rFonts w:ascii="Symbol" w:hAnsi="Symbol"/>
    </w:rPr>
  </w:style>
  <w:style w:type="character" w:customStyle="1" w:styleId="WW8Num7z4">
    <w:name w:val="WW8Num7z4"/>
    <w:uiPriority w:val="99"/>
    <w:rsid w:val="00DF411A"/>
  </w:style>
  <w:style w:type="character" w:customStyle="1" w:styleId="WW8Num7z5">
    <w:name w:val="WW8Num7z5"/>
    <w:uiPriority w:val="99"/>
    <w:rsid w:val="00DF411A"/>
  </w:style>
  <w:style w:type="character" w:customStyle="1" w:styleId="WW8Num7z6">
    <w:name w:val="WW8Num7z6"/>
    <w:uiPriority w:val="99"/>
    <w:rsid w:val="00DF411A"/>
  </w:style>
  <w:style w:type="character" w:customStyle="1" w:styleId="WW8Num7z7">
    <w:name w:val="WW8Num7z7"/>
    <w:uiPriority w:val="99"/>
    <w:rsid w:val="00DF411A"/>
  </w:style>
  <w:style w:type="character" w:customStyle="1" w:styleId="WW8Num7z8">
    <w:name w:val="WW8Num7z8"/>
    <w:uiPriority w:val="99"/>
    <w:rsid w:val="00DF411A"/>
  </w:style>
  <w:style w:type="character" w:customStyle="1" w:styleId="Domylnaczcionkaakapitu1">
    <w:name w:val="Domyślna czcionka akapitu1"/>
    <w:uiPriority w:val="99"/>
    <w:rsid w:val="00DF411A"/>
  </w:style>
  <w:style w:type="character" w:customStyle="1" w:styleId="Domylnaczcionkaakapitu3">
    <w:name w:val="Domyślna czcionka akapitu3"/>
    <w:uiPriority w:val="99"/>
    <w:rsid w:val="00DF411A"/>
  </w:style>
  <w:style w:type="character" w:customStyle="1" w:styleId="Domylnaczcionkaakapitu2">
    <w:name w:val="Domyślna czcionka akapitu2"/>
    <w:uiPriority w:val="99"/>
    <w:rsid w:val="00DF411A"/>
  </w:style>
  <w:style w:type="character" w:customStyle="1" w:styleId="Absatz-Standardschriftart">
    <w:name w:val="Absatz-Standardschriftart"/>
    <w:uiPriority w:val="99"/>
    <w:rsid w:val="00DF411A"/>
  </w:style>
  <w:style w:type="character" w:customStyle="1" w:styleId="WW-Absatz-Standardschriftart">
    <w:name w:val="WW-Absatz-Standardschriftart"/>
    <w:uiPriority w:val="99"/>
    <w:rsid w:val="00DF411A"/>
  </w:style>
  <w:style w:type="character" w:customStyle="1" w:styleId="WW8Num6z2">
    <w:name w:val="WW8Num6z2"/>
    <w:uiPriority w:val="99"/>
    <w:rsid w:val="00DF411A"/>
    <w:rPr>
      <w:rFonts w:ascii="Wingdings" w:hAnsi="Wingdings"/>
    </w:rPr>
  </w:style>
  <w:style w:type="character" w:customStyle="1" w:styleId="WW8Num6z3">
    <w:name w:val="WW8Num6z3"/>
    <w:uiPriority w:val="99"/>
    <w:rsid w:val="00DF411A"/>
    <w:rPr>
      <w:rFonts w:ascii="Symbol" w:hAnsi="Symbol"/>
    </w:rPr>
  </w:style>
  <w:style w:type="character" w:customStyle="1" w:styleId="WW8Num6z4">
    <w:name w:val="WW8Num6z4"/>
    <w:uiPriority w:val="99"/>
    <w:rsid w:val="00DF411A"/>
    <w:rPr>
      <w:rFonts w:ascii="Courier New" w:hAnsi="Courier New"/>
    </w:rPr>
  </w:style>
  <w:style w:type="character" w:customStyle="1" w:styleId="WW8Num8z2">
    <w:name w:val="WW8Num8z2"/>
    <w:uiPriority w:val="99"/>
    <w:rsid w:val="00DF411A"/>
    <w:rPr>
      <w:rFonts w:ascii="Wingdings" w:hAnsi="Wingdings"/>
    </w:rPr>
  </w:style>
  <w:style w:type="character" w:customStyle="1" w:styleId="WW8Num8z3">
    <w:name w:val="WW8Num8z3"/>
    <w:uiPriority w:val="99"/>
    <w:rsid w:val="00DF411A"/>
    <w:rPr>
      <w:rFonts w:ascii="Symbol" w:hAnsi="Symbol"/>
    </w:rPr>
  </w:style>
  <w:style w:type="character" w:customStyle="1" w:styleId="WW8Num10z0">
    <w:name w:val="WW8Num10z0"/>
    <w:uiPriority w:val="99"/>
    <w:rsid w:val="00DF411A"/>
    <w:rPr>
      <w:rFonts w:ascii="Times New Roman" w:hAnsi="Times New Roman"/>
    </w:rPr>
  </w:style>
  <w:style w:type="character" w:customStyle="1" w:styleId="WW8Num10z1">
    <w:name w:val="WW8Num10z1"/>
    <w:uiPriority w:val="99"/>
    <w:rsid w:val="00DF411A"/>
    <w:rPr>
      <w:rFonts w:ascii="Courier New" w:hAnsi="Courier New"/>
    </w:rPr>
  </w:style>
  <w:style w:type="character" w:customStyle="1" w:styleId="WW8Num10z2">
    <w:name w:val="WW8Num10z2"/>
    <w:uiPriority w:val="99"/>
    <w:rsid w:val="00DF411A"/>
    <w:rPr>
      <w:rFonts w:ascii="Wingdings" w:hAnsi="Wingdings"/>
    </w:rPr>
  </w:style>
  <w:style w:type="character" w:customStyle="1" w:styleId="WW8Num10z3">
    <w:name w:val="WW8Num10z3"/>
    <w:uiPriority w:val="99"/>
    <w:rsid w:val="00DF411A"/>
    <w:rPr>
      <w:rFonts w:ascii="Symbol" w:hAnsi="Symbol"/>
    </w:rPr>
  </w:style>
  <w:style w:type="character" w:customStyle="1" w:styleId="WW8Num11z0">
    <w:name w:val="WW8Num11z0"/>
    <w:uiPriority w:val="99"/>
    <w:rsid w:val="00DF411A"/>
    <w:rPr>
      <w:rFonts w:ascii="Times New Roman" w:hAnsi="Times New Roman"/>
    </w:rPr>
  </w:style>
  <w:style w:type="character" w:customStyle="1" w:styleId="WW8Num11z1">
    <w:name w:val="WW8Num11z1"/>
    <w:uiPriority w:val="99"/>
    <w:rsid w:val="00DF411A"/>
    <w:rPr>
      <w:rFonts w:ascii="Courier New" w:hAnsi="Courier New"/>
    </w:rPr>
  </w:style>
  <w:style w:type="character" w:customStyle="1" w:styleId="WW8Num11z2">
    <w:name w:val="WW8Num11z2"/>
    <w:uiPriority w:val="99"/>
    <w:rsid w:val="00DF411A"/>
    <w:rPr>
      <w:rFonts w:ascii="Wingdings" w:hAnsi="Wingdings"/>
    </w:rPr>
  </w:style>
  <w:style w:type="character" w:customStyle="1" w:styleId="WW8Num11z3">
    <w:name w:val="WW8Num11z3"/>
    <w:uiPriority w:val="99"/>
    <w:rsid w:val="00DF411A"/>
    <w:rPr>
      <w:rFonts w:ascii="Symbol" w:hAnsi="Symbol"/>
    </w:rPr>
  </w:style>
  <w:style w:type="character" w:customStyle="1" w:styleId="WW8Num13z0">
    <w:name w:val="WW8Num13z0"/>
    <w:uiPriority w:val="99"/>
    <w:rsid w:val="00DF411A"/>
    <w:rPr>
      <w:rFonts w:ascii="Wingdings" w:hAnsi="Wingdings"/>
      <w:sz w:val="22"/>
    </w:rPr>
  </w:style>
  <w:style w:type="character" w:customStyle="1" w:styleId="WW8Num13z1">
    <w:name w:val="WW8Num13z1"/>
    <w:uiPriority w:val="99"/>
    <w:rsid w:val="00DF411A"/>
    <w:rPr>
      <w:rFonts w:ascii="Courier New" w:hAnsi="Courier New"/>
    </w:rPr>
  </w:style>
  <w:style w:type="character" w:customStyle="1" w:styleId="WW8Num13z2">
    <w:name w:val="WW8Num13z2"/>
    <w:uiPriority w:val="99"/>
    <w:rsid w:val="00DF411A"/>
    <w:rPr>
      <w:rFonts w:ascii="Wingdings" w:hAnsi="Wingdings"/>
    </w:rPr>
  </w:style>
  <w:style w:type="character" w:customStyle="1" w:styleId="WW8Num13z3">
    <w:name w:val="WW8Num13z3"/>
    <w:uiPriority w:val="99"/>
    <w:rsid w:val="00DF411A"/>
    <w:rPr>
      <w:rFonts w:ascii="Symbol" w:hAnsi="Symbol"/>
    </w:rPr>
  </w:style>
  <w:style w:type="character" w:customStyle="1" w:styleId="WW8Num14z0">
    <w:name w:val="WW8Num14z0"/>
    <w:uiPriority w:val="99"/>
    <w:rsid w:val="00DF411A"/>
    <w:rPr>
      <w:rFonts w:ascii="Times New Roman" w:hAnsi="Times New Roman"/>
    </w:rPr>
  </w:style>
  <w:style w:type="character" w:customStyle="1" w:styleId="WW8Num14z1">
    <w:name w:val="WW8Num14z1"/>
    <w:uiPriority w:val="99"/>
    <w:rsid w:val="00DF411A"/>
    <w:rPr>
      <w:rFonts w:ascii="Courier New" w:hAnsi="Courier New"/>
    </w:rPr>
  </w:style>
  <w:style w:type="character" w:customStyle="1" w:styleId="WW8Num14z2">
    <w:name w:val="WW8Num14z2"/>
    <w:uiPriority w:val="99"/>
    <w:rsid w:val="00DF411A"/>
    <w:rPr>
      <w:rFonts w:ascii="Wingdings" w:hAnsi="Wingdings"/>
    </w:rPr>
  </w:style>
  <w:style w:type="character" w:customStyle="1" w:styleId="WW8Num14z3">
    <w:name w:val="WW8Num14z3"/>
    <w:uiPriority w:val="99"/>
    <w:rsid w:val="00DF411A"/>
    <w:rPr>
      <w:rFonts w:ascii="Symbol" w:hAnsi="Symbol"/>
    </w:rPr>
  </w:style>
  <w:style w:type="character" w:customStyle="1" w:styleId="Domylnaczcionkaakapitu11">
    <w:name w:val="Domyślna czcionka akapitu11"/>
    <w:uiPriority w:val="99"/>
    <w:rsid w:val="00DF411A"/>
  </w:style>
  <w:style w:type="character" w:customStyle="1" w:styleId="Znakiprzypiswdolnych">
    <w:name w:val="Znaki przypisów dolnych"/>
    <w:uiPriority w:val="99"/>
    <w:rsid w:val="00DF411A"/>
    <w:rPr>
      <w:vertAlign w:val="superscript"/>
    </w:rPr>
  </w:style>
  <w:style w:type="character" w:styleId="Hipercze">
    <w:name w:val="Hyperlink"/>
    <w:basedOn w:val="Domylnaczcionkaakapitu"/>
    <w:uiPriority w:val="99"/>
    <w:rsid w:val="00DF411A"/>
    <w:rPr>
      <w:rFonts w:cs="Times New Roman"/>
      <w:color w:val="0000FF"/>
      <w:u w:val="single"/>
    </w:rPr>
  </w:style>
  <w:style w:type="character" w:customStyle="1" w:styleId="UyteHipercze1">
    <w:name w:val="UżyteHiperłącze1"/>
    <w:uiPriority w:val="99"/>
    <w:rsid w:val="00DF411A"/>
    <w:rPr>
      <w:color w:val="800080"/>
      <w:u w:val="single"/>
    </w:rPr>
  </w:style>
  <w:style w:type="character" w:customStyle="1" w:styleId="Numerstrony1">
    <w:name w:val="Numer strony1"/>
    <w:basedOn w:val="Domylnaczcionkaakapitu11"/>
    <w:uiPriority w:val="99"/>
    <w:rsid w:val="00DF411A"/>
    <w:rPr>
      <w:rFonts w:cs="Times New Roman"/>
    </w:rPr>
  </w:style>
  <w:style w:type="character" w:customStyle="1" w:styleId="TekstprzypisukocowegoZnak">
    <w:name w:val="Tekst przypisu końcowego Znak"/>
    <w:basedOn w:val="Domylnaczcionkaakapitu11"/>
    <w:uiPriority w:val="99"/>
    <w:rsid w:val="00DF411A"/>
    <w:rPr>
      <w:rFonts w:cs="Times New Roman"/>
    </w:rPr>
  </w:style>
  <w:style w:type="character" w:customStyle="1" w:styleId="Znakiprzypiswkocowych">
    <w:name w:val="Znaki przypisów końcowych"/>
    <w:uiPriority w:val="99"/>
    <w:rsid w:val="00DF411A"/>
    <w:rPr>
      <w:vertAlign w:val="superscript"/>
    </w:rPr>
  </w:style>
  <w:style w:type="character" w:customStyle="1" w:styleId="Odwoaniedokomentarza1">
    <w:name w:val="Odwołanie do komentarza1"/>
    <w:basedOn w:val="Domylnaczcionkaakapitu2"/>
    <w:uiPriority w:val="99"/>
    <w:rsid w:val="00DF411A"/>
    <w:rPr>
      <w:rFonts w:cs="Times New Roman"/>
      <w:sz w:val="16"/>
      <w:szCs w:val="16"/>
    </w:rPr>
  </w:style>
  <w:style w:type="character" w:customStyle="1" w:styleId="Symbolewypunktowania">
    <w:name w:val="Symbole wypunktowania"/>
    <w:uiPriority w:val="99"/>
    <w:rsid w:val="00DF411A"/>
    <w:rPr>
      <w:rFonts w:ascii="OpenSymbol" w:eastAsia="Times New Roman" w:hAnsi="OpenSymbol"/>
    </w:rPr>
  </w:style>
  <w:style w:type="character" w:customStyle="1" w:styleId="Odwoaniedokomentarza2">
    <w:name w:val="Odwołanie do komentarza2"/>
    <w:basedOn w:val="Domylnaczcionkaakapitu1"/>
    <w:uiPriority w:val="99"/>
    <w:rsid w:val="00DF411A"/>
    <w:rPr>
      <w:rFonts w:cs="Times New Roman"/>
      <w:sz w:val="16"/>
      <w:szCs w:val="16"/>
    </w:rPr>
  </w:style>
  <w:style w:type="character" w:customStyle="1" w:styleId="TekstkomentarzaZnak">
    <w:name w:val="Tekst komentarza Znak"/>
    <w:basedOn w:val="Domylnaczcionkaakapitu1"/>
    <w:uiPriority w:val="99"/>
    <w:rsid w:val="00DF411A"/>
    <w:rPr>
      <w:rFonts w:cs="Times New Roman"/>
    </w:rPr>
  </w:style>
  <w:style w:type="character" w:customStyle="1" w:styleId="ListLabel1">
    <w:name w:val="ListLabel 1"/>
    <w:uiPriority w:val="99"/>
    <w:rsid w:val="00DF411A"/>
    <w:rPr>
      <w:sz w:val="22"/>
    </w:rPr>
  </w:style>
  <w:style w:type="character" w:customStyle="1" w:styleId="ListLabel2">
    <w:name w:val="ListLabel 2"/>
    <w:uiPriority w:val="99"/>
    <w:rsid w:val="00DF411A"/>
  </w:style>
  <w:style w:type="character" w:customStyle="1" w:styleId="ListLabel3">
    <w:name w:val="ListLabel 3"/>
    <w:uiPriority w:val="99"/>
    <w:rsid w:val="00DF411A"/>
    <w:rPr>
      <w:rFonts w:eastAsia="Times New Roman"/>
      <w:kern w:val="1"/>
      <w:sz w:val="20"/>
    </w:rPr>
  </w:style>
  <w:style w:type="character" w:customStyle="1" w:styleId="ListLabel4">
    <w:name w:val="ListLabel 4"/>
    <w:uiPriority w:val="99"/>
    <w:rsid w:val="00DF411A"/>
  </w:style>
  <w:style w:type="character" w:customStyle="1" w:styleId="ListLabel5">
    <w:name w:val="ListLabel 5"/>
    <w:uiPriority w:val="99"/>
    <w:rsid w:val="00DF411A"/>
    <w:rPr>
      <w:sz w:val="28"/>
    </w:rPr>
  </w:style>
  <w:style w:type="character" w:customStyle="1" w:styleId="Znakinumeracji">
    <w:name w:val="Znaki numeracji"/>
    <w:uiPriority w:val="99"/>
    <w:rsid w:val="00DF411A"/>
  </w:style>
  <w:style w:type="paragraph" w:customStyle="1" w:styleId="Nagwek40">
    <w:name w:val="Nagłówek4"/>
    <w:basedOn w:val="Normalny"/>
    <w:next w:val="Tekstpodstawowy"/>
    <w:uiPriority w:val="99"/>
    <w:rsid w:val="00DF411A"/>
    <w:pPr>
      <w:keepNext/>
      <w:spacing w:before="240" w:after="120"/>
    </w:pPr>
    <w:rPr>
      <w:rFonts w:ascii="Arial" w:eastAsia="Microsoft YaHei" w:hAnsi="Arial" w:cs="Arial"/>
      <w:sz w:val="28"/>
      <w:szCs w:val="28"/>
    </w:rPr>
  </w:style>
  <w:style w:type="paragraph" w:styleId="Tekstpodstawowy">
    <w:name w:val="Body Text"/>
    <w:basedOn w:val="Normalny"/>
    <w:link w:val="TekstpodstawowyZnak"/>
    <w:uiPriority w:val="99"/>
    <w:rsid w:val="00DF411A"/>
    <w:pPr>
      <w:spacing w:after="120" w:line="288" w:lineRule="auto"/>
      <w:jc w:val="both"/>
    </w:pPr>
  </w:style>
  <w:style w:type="character" w:customStyle="1" w:styleId="TekstpodstawowyZnak">
    <w:name w:val="Tekst podstawowy Znak"/>
    <w:basedOn w:val="Domylnaczcionkaakapitu"/>
    <w:link w:val="Tekstpodstawowy"/>
    <w:uiPriority w:val="99"/>
    <w:semiHidden/>
    <w:rsid w:val="00B84A57"/>
    <w:rPr>
      <w:kern w:val="1"/>
      <w:sz w:val="24"/>
      <w:szCs w:val="24"/>
      <w:lang w:eastAsia="ar-SA"/>
    </w:rPr>
  </w:style>
  <w:style w:type="paragraph" w:styleId="Lista">
    <w:name w:val="List"/>
    <w:basedOn w:val="Normalny"/>
    <w:uiPriority w:val="99"/>
    <w:rsid w:val="00DF411A"/>
    <w:pPr>
      <w:ind w:left="360" w:hanging="360"/>
    </w:pPr>
    <w:rPr>
      <w:rFonts w:cs="Arial"/>
      <w:sz w:val="20"/>
      <w:szCs w:val="20"/>
    </w:rPr>
  </w:style>
  <w:style w:type="paragraph" w:customStyle="1" w:styleId="Podpis4">
    <w:name w:val="Podpis4"/>
    <w:basedOn w:val="Normalny"/>
    <w:uiPriority w:val="99"/>
    <w:rsid w:val="00DF411A"/>
    <w:pPr>
      <w:suppressLineNumbers/>
      <w:spacing w:before="120" w:after="120"/>
    </w:pPr>
    <w:rPr>
      <w:rFonts w:cs="Arial"/>
      <w:i/>
      <w:iCs/>
    </w:rPr>
  </w:style>
  <w:style w:type="paragraph" w:customStyle="1" w:styleId="Indeks">
    <w:name w:val="Indeks"/>
    <w:basedOn w:val="Normalny"/>
    <w:uiPriority w:val="99"/>
    <w:rsid w:val="00DF411A"/>
    <w:pPr>
      <w:suppressLineNumbers/>
    </w:pPr>
    <w:rPr>
      <w:rFonts w:cs="Mangal"/>
    </w:rPr>
  </w:style>
  <w:style w:type="paragraph" w:customStyle="1" w:styleId="Nagwek30">
    <w:name w:val="Nagłówek3"/>
    <w:basedOn w:val="Normalny"/>
    <w:uiPriority w:val="99"/>
    <w:rsid w:val="00DF411A"/>
    <w:pPr>
      <w:keepNext/>
      <w:spacing w:before="240" w:after="120"/>
    </w:pPr>
    <w:rPr>
      <w:rFonts w:ascii="Arial" w:hAnsi="Arial" w:cs="Mangal"/>
      <w:sz w:val="28"/>
      <w:szCs w:val="28"/>
    </w:rPr>
  </w:style>
  <w:style w:type="paragraph" w:customStyle="1" w:styleId="Podpis3">
    <w:name w:val="Podpis3"/>
    <w:basedOn w:val="Normalny"/>
    <w:uiPriority w:val="99"/>
    <w:rsid w:val="00DF411A"/>
    <w:pPr>
      <w:suppressLineNumbers/>
      <w:spacing w:before="120" w:after="120"/>
    </w:pPr>
    <w:rPr>
      <w:rFonts w:cs="Mangal"/>
      <w:i/>
      <w:iCs/>
    </w:rPr>
  </w:style>
  <w:style w:type="paragraph" w:customStyle="1" w:styleId="Nagwek20">
    <w:name w:val="Nagłówek2"/>
    <w:basedOn w:val="Normalny"/>
    <w:uiPriority w:val="99"/>
    <w:rsid w:val="00DF411A"/>
    <w:pPr>
      <w:keepNext/>
      <w:spacing w:before="240" w:after="120"/>
    </w:pPr>
    <w:rPr>
      <w:rFonts w:ascii="Arial" w:eastAsia="Microsoft YaHei" w:hAnsi="Arial" w:cs="Mangal"/>
      <w:sz w:val="28"/>
      <w:szCs w:val="28"/>
    </w:rPr>
  </w:style>
  <w:style w:type="paragraph" w:customStyle="1" w:styleId="Podpis2">
    <w:name w:val="Podpis2"/>
    <w:basedOn w:val="Normalny"/>
    <w:uiPriority w:val="99"/>
    <w:rsid w:val="00DF411A"/>
    <w:pPr>
      <w:suppressLineNumbers/>
      <w:spacing w:before="120" w:after="120"/>
    </w:pPr>
    <w:rPr>
      <w:rFonts w:cs="Mangal"/>
      <w:i/>
      <w:iCs/>
    </w:rPr>
  </w:style>
  <w:style w:type="paragraph" w:customStyle="1" w:styleId="Nagwek10">
    <w:name w:val="Nagłówek1"/>
    <w:basedOn w:val="Normalny"/>
    <w:uiPriority w:val="99"/>
    <w:rsid w:val="00DF411A"/>
    <w:pPr>
      <w:keepNext/>
      <w:spacing w:before="240" w:after="120"/>
    </w:pPr>
    <w:rPr>
      <w:rFonts w:ascii="Arial" w:hAnsi="Arial" w:cs="Mangal"/>
      <w:sz w:val="28"/>
      <w:szCs w:val="28"/>
    </w:rPr>
  </w:style>
  <w:style w:type="paragraph" w:customStyle="1" w:styleId="Podpis1">
    <w:name w:val="Podpis1"/>
    <w:basedOn w:val="Normalny"/>
    <w:uiPriority w:val="99"/>
    <w:rsid w:val="00DF411A"/>
    <w:pPr>
      <w:suppressLineNumbers/>
      <w:spacing w:before="120" w:after="120"/>
    </w:pPr>
    <w:rPr>
      <w:rFonts w:cs="Mangal"/>
      <w:i/>
      <w:iCs/>
    </w:rPr>
  </w:style>
  <w:style w:type="paragraph" w:styleId="Nagwek">
    <w:name w:val="header"/>
    <w:basedOn w:val="Normalny"/>
    <w:link w:val="NagwekZnak"/>
    <w:uiPriority w:val="99"/>
    <w:rsid w:val="00DF411A"/>
    <w:pPr>
      <w:suppressLineNumbers/>
      <w:tabs>
        <w:tab w:val="center" w:pos="4536"/>
        <w:tab w:val="right" w:pos="9072"/>
      </w:tabs>
    </w:pPr>
  </w:style>
  <w:style w:type="character" w:customStyle="1" w:styleId="NagwekZnak">
    <w:name w:val="Nagłówek Znak"/>
    <w:basedOn w:val="Domylnaczcionkaakapitu"/>
    <w:link w:val="Nagwek"/>
    <w:uiPriority w:val="99"/>
    <w:semiHidden/>
    <w:rsid w:val="00B84A57"/>
    <w:rPr>
      <w:kern w:val="1"/>
      <w:sz w:val="24"/>
      <w:szCs w:val="24"/>
      <w:lang w:eastAsia="ar-SA"/>
    </w:rPr>
  </w:style>
  <w:style w:type="paragraph" w:styleId="Stopka">
    <w:name w:val="footer"/>
    <w:basedOn w:val="Normalny"/>
    <w:link w:val="StopkaZnak"/>
    <w:uiPriority w:val="99"/>
    <w:rsid w:val="00DF411A"/>
    <w:pPr>
      <w:suppressLineNumbers/>
      <w:tabs>
        <w:tab w:val="center" w:pos="4536"/>
        <w:tab w:val="right" w:pos="9072"/>
      </w:tabs>
    </w:pPr>
  </w:style>
  <w:style w:type="character" w:customStyle="1" w:styleId="StopkaZnak">
    <w:name w:val="Stopka Znak"/>
    <w:basedOn w:val="Domylnaczcionkaakapitu"/>
    <w:link w:val="Stopka"/>
    <w:uiPriority w:val="99"/>
    <w:semiHidden/>
    <w:rsid w:val="00B84A57"/>
    <w:rPr>
      <w:kern w:val="1"/>
      <w:sz w:val="24"/>
      <w:szCs w:val="24"/>
      <w:lang w:eastAsia="ar-SA"/>
    </w:rPr>
  </w:style>
  <w:style w:type="paragraph" w:customStyle="1" w:styleId="Tekstpodstawowy21">
    <w:name w:val="Tekst podstawowy 21"/>
    <w:basedOn w:val="Normalny"/>
    <w:uiPriority w:val="99"/>
    <w:rsid w:val="00DF411A"/>
    <w:pPr>
      <w:spacing w:after="120"/>
      <w:jc w:val="center"/>
    </w:pPr>
    <w:rPr>
      <w:b/>
      <w:bCs/>
    </w:rPr>
  </w:style>
  <w:style w:type="paragraph" w:customStyle="1" w:styleId="Tekstprzypisudolnego1">
    <w:name w:val="Tekst przypisu dolnego1"/>
    <w:basedOn w:val="Normalny"/>
    <w:uiPriority w:val="99"/>
    <w:rsid w:val="00DF411A"/>
    <w:rPr>
      <w:sz w:val="20"/>
      <w:szCs w:val="20"/>
    </w:rPr>
  </w:style>
  <w:style w:type="paragraph" w:customStyle="1" w:styleId="Spisilustracji1">
    <w:name w:val="Spis ilustracji1"/>
    <w:basedOn w:val="Normalny"/>
    <w:uiPriority w:val="99"/>
    <w:rsid w:val="00DF411A"/>
    <w:pPr>
      <w:spacing w:line="360" w:lineRule="auto"/>
      <w:ind w:left="403" w:hanging="403"/>
    </w:pPr>
    <w:rPr>
      <w:b/>
      <w:szCs w:val="20"/>
    </w:rPr>
  </w:style>
  <w:style w:type="paragraph" w:customStyle="1" w:styleId="Tekstpodstawowy31">
    <w:name w:val="Tekst podstawowy 31"/>
    <w:basedOn w:val="Normalny"/>
    <w:uiPriority w:val="99"/>
    <w:rsid w:val="00DF411A"/>
    <w:pPr>
      <w:spacing w:before="60" w:after="60" w:line="288" w:lineRule="auto"/>
      <w:jc w:val="both"/>
    </w:pPr>
    <w:rPr>
      <w:szCs w:val="20"/>
    </w:rPr>
  </w:style>
  <w:style w:type="paragraph" w:customStyle="1" w:styleId="Legenda1">
    <w:name w:val="Legenda1"/>
    <w:basedOn w:val="Normalny"/>
    <w:uiPriority w:val="99"/>
    <w:rsid w:val="00DF411A"/>
    <w:pPr>
      <w:spacing w:line="360" w:lineRule="auto"/>
    </w:pPr>
    <w:rPr>
      <w:b/>
      <w:szCs w:val="20"/>
    </w:rPr>
  </w:style>
  <w:style w:type="paragraph" w:styleId="Tytu">
    <w:name w:val="Title"/>
    <w:basedOn w:val="Normalny"/>
    <w:next w:val="Podtytu"/>
    <w:link w:val="TytuZnak"/>
    <w:uiPriority w:val="99"/>
    <w:qFormat/>
    <w:rsid w:val="00DF411A"/>
    <w:pPr>
      <w:spacing w:after="120"/>
      <w:jc w:val="center"/>
    </w:pPr>
    <w:rPr>
      <w:b/>
      <w:bCs/>
      <w:sz w:val="22"/>
      <w:szCs w:val="36"/>
    </w:rPr>
  </w:style>
  <w:style w:type="character" w:customStyle="1" w:styleId="TytuZnak">
    <w:name w:val="Tytuł Znak"/>
    <w:basedOn w:val="Domylnaczcionkaakapitu"/>
    <w:link w:val="Tytu"/>
    <w:uiPriority w:val="10"/>
    <w:rsid w:val="00B84A57"/>
    <w:rPr>
      <w:rFonts w:asciiTheme="majorHAnsi" w:eastAsiaTheme="majorEastAsia" w:hAnsiTheme="majorHAnsi" w:cstheme="majorBidi"/>
      <w:b/>
      <w:bCs/>
      <w:kern w:val="28"/>
      <w:sz w:val="32"/>
      <w:szCs w:val="32"/>
      <w:lang w:eastAsia="ar-SA"/>
    </w:rPr>
  </w:style>
  <w:style w:type="paragraph" w:styleId="Podtytu">
    <w:name w:val="Subtitle"/>
    <w:basedOn w:val="Nagwek10"/>
    <w:next w:val="Tekstpodstawowy"/>
    <w:link w:val="PodtytuZnak"/>
    <w:uiPriority w:val="99"/>
    <w:qFormat/>
    <w:rsid w:val="00DF411A"/>
    <w:pPr>
      <w:jc w:val="center"/>
    </w:pPr>
    <w:rPr>
      <w:i/>
      <w:iCs/>
    </w:rPr>
  </w:style>
  <w:style w:type="character" w:customStyle="1" w:styleId="PodtytuZnak">
    <w:name w:val="Podtytuł Znak"/>
    <w:basedOn w:val="Domylnaczcionkaakapitu"/>
    <w:link w:val="Podtytu"/>
    <w:uiPriority w:val="11"/>
    <w:rsid w:val="00B84A57"/>
    <w:rPr>
      <w:rFonts w:asciiTheme="majorHAnsi" w:eastAsiaTheme="majorEastAsia" w:hAnsiTheme="majorHAnsi" w:cstheme="majorBidi"/>
      <w:kern w:val="1"/>
      <w:sz w:val="24"/>
      <w:szCs w:val="24"/>
      <w:lang w:eastAsia="ar-SA"/>
    </w:rPr>
  </w:style>
  <w:style w:type="paragraph" w:customStyle="1" w:styleId="mjz1">
    <w:name w:val="mjz1"/>
    <w:basedOn w:val="Normalny"/>
    <w:uiPriority w:val="99"/>
    <w:rsid w:val="00DF411A"/>
    <w:pPr>
      <w:spacing w:line="312" w:lineRule="auto"/>
      <w:jc w:val="both"/>
    </w:pPr>
    <w:rPr>
      <w:rFonts w:ascii="Arial" w:hAnsi="Arial" w:cs="Arial"/>
      <w:szCs w:val="20"/>
    </w:rPr>
  </w:style>
  <w:style w:type="paragraph" w:styleId="Spistreci1">
    <w:name w:val="toc 1"/>
    <w:basedOn w:val="Normalny"/>
    <w:uiPriority w:val="99"/>
    <w:rsid w:val="00DF411A"/>
    <w:pPr>
      <w:tabs>
        <w:tab w:val="right" w:leader="dot" w:pos="9638"/>
      </w:tabs>
      <w:spacing w:before="240" w:after="120"/>
    </w:pPr>
    <w:rPr>
      <w:b/>
      <w:bCs/>
    </w:rPr>
  </w:style>
  <w:style w:type="paragraph" w:styleId="Spistreci2">
    <w:name w:val="toc 2"/>
    <w:basedOn w:val="Normalny"/>
    <w:uiPriority w:val="99"/>
    <w:rsid w:val="00DF411A"/>
    <w:pPr>
      <w:tabs>
        <w:tab w:val="right" w:leader="dot" w:pos="9355"/>
      </w:tabs>
      <w:spacing w:before="120"/>
      <w:ind w:left="240"/>
    </w:pPr>
    <w:rPr>
      <w:i/>
      <w:iCs/>
    </w:rPr>
  </w:style>
  <w:style w:type="paragraph" w:styleId="Spistreci3">
    <w:name w:val="toc 3"/>
    <w:basedOn w:val="Normalny"/>
    <w:uiPriority w:val="99"/>
    <w:rsid w:val="00DF411A"/>
    <w:pPr>
      <w:tabs>
        <w:tab w:val="right" w:leader="dot" w:pos="9072"/>
      </w:tabs>
      <w:ind w:left="480"/>
    </w:pPr>
  </w:style>
  <w:style w:type="paragraph" w:styleId="Spistreci4">
    <w:name w:val="toc 4"/>
    <w:basedOn w:val="Normalny"/>
    <w:uiPriority w:val="99"/>
    <w:rsid w:val="00DF411A"/>
    <w:pPr>
      <w:tabs>
        <w:tab w:val="right" w:leader="dot" w:pos="8789"/>
      </w:tabs>
      <w:ind w:left="720"/>
    </w:pPr>
  </w:style>
  <w:style w:type="paragraph" w:styleId="Spistreci5">
    <w:name w:val="toc 5"/>
    <w:basedOn w:val="Normalny"/>
    <w:uiPriority w:val="99"/>
    <w:rsid w:val="00DF411A"/>
    <w:pPr>
      <w:tabs>
        <w:tab w:val="right" w:leader="dot" w:pos="8506"/>
      </w:tabs>
      <w:ind w:left="960"/>
    </w:pPr>
  </w:style>
  <w:style w:type="paragraph" w:styleId="Spistreci6">
    <w:name w:val="toc 6"/>
    <w:basedOn w:val="Normalny"/>
    <w:uiPriority w:val="99"/>
    <w:rsid w:val="00DF411A"/>
    <w:pPr>
      <w:tabs>
        <w:tab w:val="right" w:leader="dot" w:pos="8223"/>
      </w:tabs>
      <w:ind w:left="1200"/>
    </w:pPr>
  </w:style>
  <w:style w:type="paragraph" w:styleId="Spistreci7">
    <w:name w:val="toc 7"/>
    <w:basedOn w:val="Normalny"/>
    <w:uiPriority w:val="99"/>
    <w:rsid w:val="00DF411A"/>
    <w:pPr>
      <w:tabs>
        <w:tab w:val="right" w:leader="dot" w:pos="7940"/>
      </w:tabs>
      <w:ind w:left="1440"/>
    </w:pPr>
  </w:style>
  <w:style w:type="paragraph" w:styleId="Spistreci8">
    <w:name w:val="toc 8"/>
    <w:basedOn w:val="Normalny"/>
    <w:uiPriority w:val="99"/>
    <w:rsid w:val="00DF411A"/>
    <w:pPr>
      <w:tabs>
        <w:tab w:val="right" w:leader="dot" w:pos="7657"/>
      </w:tabs>
      <w:ind w:left="1680"/>
    </w:pPr>
  </w:style>
  <w:style w:type="paragraph" w:styleId="Spistreci9">
    <w:name w:val="toc 9"/>
    <w:basedOn w:val="Normalny"/>
    <w:uiPriority w:val="99"/>
    <w:rsid w:val="00DF411A"/>
    <w:pPr>
      <w:tabs>
        <w:tab w:val="right" w:leader="dot" w:pos="7374"/>
      </w:tabs>
      <w:ind w:left="1920"/>
    </w:pPr>
  </w:style>
  <w:style w:type="paragraph" w:customStyle="1" w:styleId="Tekstprzypisukocowego1">
    <w:name w:val="Tekst przypisu końcowego1"/>
    <w:basedOn w:val="Normalny"/>
    <w:uiPriority w:val="99"/>
    <w:rsid w:val="00DF411A"/>
    <w:rPr>
      <w:sz w:val="20"/>
      <w:szCs w:val="20"/>
    </w:rPr>
  </w:style>
  <w:style w:type="paragraph" w:customStyle="1" w:styleId="Tekstdymka1">
    <w:name w:val="Tekst dymka1"/>
    <w:basedOn w:val="Normalny"/>
    <w:uiPriority w:val="99"/>
    <w:rsid w:val="00DF411A"/>
    <w:rPr>
      <w:rFonts w:ascii="Tahoma" w:hAnsi="Tahoma" w:cs="Tahoma"/>
      <w:sz w:val="16"/>
      <w:szCs w:val="16"/>
    </w:rPr>
  </w:style>
  <w:style w:type="paragraph" w:customStyle="1" w:styleId="Spistreci10">
    <w:name w:val="Spis treści 10"/>
    <w:basedOn w:val="Indeks"/>
    <w:uiPriority w:val="99"/>
    <w:rsid w:val="00DF411A"/>
    <w:pPr>
      <w:tabs>
        <w:tab w:val="right" w:leader="dot" w:pos="7091"/>
      </w:tabs>
      <w:ind w:left="2547"/>
    </w:pPr>
  </w:style>
  <w:style w:type="paragraph" w:customStyle="1" w:styleId="Zawartotabeli">
    <w:name w:val="Zawartość tabeli"/>
    <w:basedOn w:val="Normalny"/>
    <w:uiPriority w:val="99"/>
    <w:rsid w:val="00DF411A"/>
    <w:pPr>
      <w:suppressLineNumbers/>
    </w:pPr>
  </w:style>
  <w:style w:type="paragraph" w:customStyle="1" w:styleId="Nagwektabeli">
    <w:name w:val="Nagłówek tabeli"/>
    <w:basedOn w:val="Zawartotabeli"/>
    <w:uiPriority w:val="99"/>
    <w:rsid w:val="00DF411A"/>
    <w:pPr>
      <w:jc w:val="center"/>
    </w:pPr>
    <w:rPr>
      <w:b/>
      <w:bCs/>
    </w:rPr>
  </w:style>
  <w:style w:type="paragraph" w:customStyle="1" w:styleId="Tekstkomentarza1">
    <w:name w:val="Tekst komentarza1"/>
    <w:basedOn w:val="Normalny"/>
    <w:uiPriority w:val="99"/>
    <w:rsid w:val="00DF411A"/>
    <w:rPr>
      <w:sz w:val="20"/>
      <w:szCs w:val="20"/>
    </w:rPr>
  </w:style>
  <w:style w:type="paragraph" w:customStyle="1" w:styleId="Tematkomentarza1">
    <w:name w:val="Temat komentarza1"/>
    <w:basedOn w:val="Tekstkomentarza1"/>
    <w:uiPriority w:val="99"/>
    <w:rsid w:val="00DF411A"/>
    <w:rPr>
      <w:b/>
      <w:bCs/>
    </w:rPr>
  </w:style>
  <w:style w:type="paragraph" w:customStyle="1" w:styleId="Tekstkomentarza2">
    <w:name w:val="Tekst komentarza2"/>
    <w:basedOn w:val="Normalny"/>
    <w:uiPriority w:val="99"/>
    <w:rsid w:val="00DF41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2021</Words>
  <Characters>12126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Rozporządzenie</vt:lpstr>
    </vt:vector>
  </TitlesOfParts>
  <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dc:title>
  <dc:creator>Grzegorz Gałabuda</dc:creator>
  <cp:lastModifiedBy>MKaszynska</cp:lastModifiedBy>
  <cp:revision>2</cp:revision>
  <cp:lastPrinted>2014-09-29T04:57:00Z</cp:lastPrinted>
  <dcterms:created xsi:type="dcterms:W3CDTF">2016-11-21T10:07:00Z</dcterms:created>
  <dcterms:modified xsi:type="dcterms:W3CDTF">2016-11-21T10:07:00Z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