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BD" w:rsidRDefault="006B48BD">
      <w:pPr>
        <w:numPr>
          <w:ilvl w:val="0"/>
          <w:numId w:val="9"/>
        </w:numPr>
        <w:tabs>
          <w:tab w:val="clear" w:pos="720"/>
          <w:tab w:val="num" w:pos="360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Podstawa Prawna </w:t>
      </w:r>
    </w:p>
    <w:p w:rsidR="006B48BD" w:rsidRDefault="006B48BD">
      <w:pPr>
        <w:pStyle w:val="Tekstpodstawowy"/>
        <w:ind w:left="900"/>
      </w:pPr>
      <w:r>
        <w:t xml:space="preserve">Ustawa z dnia 14.06.1960r. Kodeks postępowania administracyjnego (tekst jednolity Dz. U. z 2013r. poz. 267 z późniejszymi zmianami), ustawa z dnia 21.08.1997r. o gospodarce nieruchomościami </w:t>
      </w:r>
      <w:r w:rsidRPr="00B44529">
        <w:t>(tekst jednolity Dz. U. z 201</w:t>
      </w:r>
      <w:r>
        <w:t>5</w:t>
      </w:r>
      <w:r w:rsidRPr="00B44529">
        <w:t xml:space="preserve">r. poz. </w:t>
      </w:r>
      <w:r w:rsidR="009F3E66">
        <w:t xml:space="preserve">1774 z </w:t>
      </w:r>
      <w:proofErr w:type="spellStart"/>
      <w:r w:rsidR="009F3E66">
        <w:t>późn</w:t>
      </w:r>
      <w:proofErr w:type="spellEnd"/>
      <w:r w:rsidR="009F3E66">
        <w:t xml:space="preserve">. </w:t>
      </w:r>
      <w:proofErr w:type="spellStart"/>
      <w:r w:rsidR="009F3E66">
        <w:t>zm</w:t>
      </w:r>
      <w:proofErr w:type="spellEnd"/>
      <w:r>
        <w:t>)</w:t>
      </w:r>
    </w:p>
    <w:p w:rsidR="006B48BD" w:rsidRDefault="006B48BD">
      <w:pPr>
        <w:pStyle w:val="Nagwek7"/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57" w:hanging="357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Wymagane Dokumenty</w:t>
      </w:r>
    </w:p>
    <w:p w:rsidR="006B48BD" w:rsidRDefault="006B48BD">
      <w:pPr>
        <w:pStyle w:val="Nagwek8"/>
        <w:numPr>
          <w:ilvl w:val="0"/>
          <w:numId w:val="10"/>
        </w:numPr>
        <w:tabs>
          <w:tab w:val="clear" w:pos="360"/>
        </w:tabs>
        <w:ind w:left="919" w:hanging="284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Wniosek o zwrot nieruchomości wywłaszczonej (WGN 23/23).</w:t>
      </w:r>
    </w:p>
    <w:p w:rsidR="006B48BD" w:rsidRDefault="006B48BD">
      <w:pPr>
        <w:pStyle w:val="Domylnyteks"/>
        <w:numPr>
          <w:ilvl w:val="0"/>
          <w:numId w:val="10"/>
        </w:numPr>
        <w:tabs>
          <w:tab w:val="clear" w:pos="360"/>
          <w:tab w:val="num" w:pos="-993"/>
        </w:tabs>
        <w:ind w:left="919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Załączniki:</w:t>
      </w:r>
    </w:p>
    <w:p w:rsidR="006B48BD" w:rsidRDefault="006B48BD">
      <w:pPr>
        <w:numPr>
          <w:ilvl w:val="0"/>
          <w:numId w:val="47"/>
        </w:numPr>
        <w:tabs>
          <w:tab w:val="clear" w:pos="1065"/>
          <w:tab w:val="num" w:pos="-993"/>
          <w:tab w:val="left" w:pos="-851"/>
        </w:tabs>
        <w:ind w:left="936" w:hanging="2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 przejęcia nieruchomości na rzecz Skarbu Państwa,</w:t>
      </w:r>
    </w:p>
    <w:p w:rsidR="006B48BD" w:rsidRDefault="006B48BD">
      <w:pPr>
        <w:pStyle w:val="Tekstpodstawowy"/>
        <w:numPr>
          <w:ilvl w:val="0"/>
          <w:numId w:val="47"/>
        </w:numPr>
        <w:tabs>
          <w:tab w:val="clear" w:pos="1065"/>
          <w:tab w:val="num" w:pos="-993"/>
          <w:tab w:val="left" w:pos="-851"/>
        </w:tabs>
        <w:ind w:left="936" w:hanging="227"/>
      </w:pPr>
      <w:r>
        <w:t>w przypadku śmierci osoby wywłaszczonej dokument potwierdzający prawa do spadku</w:t>
      </w:r>
    </w:p>
    <w:p w:rsidR="006B48BD" w:rsidRDefault="006B48BD">
      <w:pPr>
        <w:spacing w:before="60"/>
        <w:ind w:left="90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UWAGA:</w:t>
      </w:r>
    </w:p>
    <w:p w:rsidR="006B48BD" w:rsidRDefault="006B48BD">
      <w:pPr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braku kompletu wymaganych dokumentów Wnioskodawca zostanie wezwany do ich uzupełnienia w terminie 7 dni i złożenia w Biurze Obsługi Interesantów (termin załatwienia sprawy liczy się od daty złożenia wszystkich wymaganych dokumentów).</w:t>
      </w:r>
    </w:p>
    <w:p w:rsidR="006B48BD" w:rsidRDefault="006B48BD">
      <w:pPr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uzupełnienie brakujących dokumentów w określonym terminie będzie skutkować pozostawieniem wniosku bez rozpoznania.</w:t>
      </w:r>
    </w:p>
    <w:p w:rsidR="006B48BD" w:rsidRDefault="006B48BD">
      <w:pPr>
        <w:pStyle w:val="Nagwek5"/>
        <w:numPr>
          <w:ilvl w:val="0"/>
          <w:numId w:val="9"/>
        </w:numPr>
        <w:tabs>
          <w:tab w:val="clear" w:pos="720"/>
        </w:tabs>
        <w:spacing w:before="120"/>
        <w:ind w:left="357" w:hanging="357"/>
        <w:jc w:val="both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Opłaty</w:t>
      </w:r>
    </w:p>
    <w:p w:rsidR="006B48BD" w:rsidRDefault="006B48BD">
      <w:pPr>
        <w:ind w:left="90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pobiera się.</w:t>
      </w:r>
    </w:p>
    <w:p w:rsidR="006B48BD" w:rsidRDefault="006B48BD">
      <w:pPr>
        <w:pStyle w:val="Nagwek7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Termin Załatwienia Sprawy</w:t>
      </w:r>
    </w:p>
    <w:p w:rsidR="006B48BD" w:rsidRDefault="006B48BD">
      <w:pPr>
        <w:pStyle w:val="Tekstpodstawowy"/>
        <w:tabs>
          <w:tab w:val="left" w:pos="-851"/>
        </w:tabs>
        <w:ind w:left="900"/>
      </w:pPr>
      <w:r>
        <w:t>Do 30 dni.</w:t>
      </w:r>
    </w:p>
    <w:p w:rsidR="006B48BD" w:rsidRDefault="006B48BD">
      <w:pPr>
        <w:spacing w:before="60"/>
        <w:ind w:left="90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UWAGA:</w:t>
      </w:r>
    </w:p>
    <w:p w:rsidR="006B48BD" w:rsidRDefault="006B48BD">
      <w:pPr>
        <w:pStyle w:val="Tekstpodstawowy2"/>
        <w:ind w:left="900" w:right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Zgodnie z art. 35 § KPA do terminu w/w nie wlicza się terminów przewidzianych </w:t>
      </w:r>
      <w:r>
        <w:t>w przepisach</w:t>
      </w:r>
      <w:r>
        <w:rPr>
          <w:rStyle w:val="Pogrubienie"/>
          <w:b w:val="0"/>
          <w:bCs w:val="0"/>
        </w:rPr>
        <w:t xml:space="preserve"> prawa dla dokonania określonych czynności, okresów zawieszenia postępowania oraz okresów opóźnień spowodowanych z winy strony albo z przyczyn niezależnych od organu.</w:t>
      </w:r>
    </w:p>
    <w:p w:rsidR="006B48BD" w:rsidRDefault="006B48BD">
      <w:pPr>
        <w:pStyle w:val="Tekstpodstawowy2"/>
        <w:spacing w:before="60"/>
        <w:ind w:left="902" w:right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 każdym przypadku nie załatwienia sprawy w powyższych terminach strony zawiadamia się, podając przyczyny zwłoki i wskazując nowy termin załatwienia sprawy.</w:t>
      </w:r>
    </w:p>
    <w:p w:rsidR="006B48BD" w:rsidRDefault="006B48BD">
      <w:pPr>
        <w:pStyle w:val="Nagwek7"/>
        <w:numPr>
          <w:ilvl w:val="0"/>
          <w:numId w:val="8"/>
        </w:numPr>
        <w:tabs>
          <w:tab w:val="clear" w:pos="720"/>
          <w:tab w:val="num" w:pos="-720"/>
        </w:tabs>
        <w:spacing w:before="120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Miejsce Załatwienia Sprawy</w:t>
      </w:r>
    </w:p>
    <w:p w:rsidR="006B48BD" w:rsidRDefault="006B48BD">
      <w:pPr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Wydział Gospodarki Nieruchomościami – pokój nr 420 </w:t>
      </w:r>
      <w:proofErr w:type="spellStart"/>
      <w:r>
        <w:rPr>
          <w:rFonts w:ascii="Tahoma" w:hAnsi="Tahoma" w:cs="Tahoma"/>
          <w:sz w:val="18"/>
          <w:szCs w:val="18"/>
        </w:rPr>
        <w:t>p.IV</w:t>
      </w:r>
      <w:proofErr w:type="spellEnd"/>
    </w:p>
    <w:p w:rsidR="006B48BD" w:rsidRDefault="006B48BD">
      <w:pPr>
        <w:ind w:left="900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Budynek UM przy </w:t>
      </w:r>
      <w:proofErr w:type="spellStart"/>
      <w:r>
        <w:rPr>
          <w:rFonts w:ascii="Tahoma" w:hAnsi="Tahoma" w:cs="Tahoma"/>
          <w:sz w:val="18"/>
          <w:szCs w:val="18"/>
        </w:rPr>
        <w:t>ul.I.Mościckiego</w:t>
      </w:r>
      <w:proofErr w:type="spellEnd"/>
      <w:r>
        <w:rPr>
          <w:rFonts w:ascii="Tahoma" w:hAnsi="Tahoma" w:cs="Tahoma"/>
          <w:sz w:val="18"/>
          <w:szCs w:val="18"/>
        </w:rPr>
        <w:t xml:space="preserve"> 14 w Sosnowcu</w:t>
      </w:r>
    </w:p>
    <w:p w:rsidR="006B48BD" w:rsidRDefault="006B48BD">
      <w:pPr>
        <w:pStyle w:val="Nagwek7"/>
        <w:numPr>
          <w:ilvl w:val="0"/>
          <w:numId w:val="8"/>
        </w:numPr>
        <w:tabs>
          <w:tab w:val="clear" w:pos="720"/>
          <w:tab w:val="num" w:pos="-1080"/>
        </w:tabs>
        <w:spacing w:before="120"/>
        <w:ind w:left="357" w:hanging="357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lastRenderedPageBreak/>
        <w:t>Tryb Odwoławczy</w:t>
      </w:r>
    </w:p>
    <w:p w:rsidR="006B48BD" w:rsidRDefault="006B48BD">
      <w:pPr>
        <w:pStyle w:val="Tekstpodstawowy2"/>
        <w:ind w:left="900" w:right="-28"/>
      </w:pPr>
      <w:r>
        <w:t>Odwołanie od decyzji wnosi się, w terminie 14 dni od daty doręczenia decyzji stronie, do Wojewody Śląskiego w Katowicach za pośrednictwem organu, który decyzję wydał. Odwołanie składa się w Biurze Obsługi Interesantów.</w:t>
      </w:r>
    </w:p>
    <w:p w:rsidR="006B48BD" w:rsidRDefault="006B48BD">
      <w:pPr>
        <w:pStyle w:val="Nagwek7"/>
        <w:numPr>
          <w:ilvl w:val="0"/>
          <w:numId w:val="8"/>
        </w:numPr>
        <w:tabs>
          <w:tab w:val="clear" w:pos="720"/>
          <w:tab w:val="num" w:pos="-1260"/>
        </w:tabs>
        <w:spacing w:before="120"/>
        <w:ind w:left="357" w:hanging="357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Informacje Dodatkowe</w:t>
      </w:r>
    </w:p>
    <w:p w:rsidR="006B48BD" w:rsidRDefault="006B48BD">
      <w:pPr>
        <w:pStyle w:val="Tekstpodstawowy"/>
        <w:ind w:left="902" w:right="142"/>
      </w:pPr>
      <w:r>
        <w:t>Brak.</w:t>
      </w:r>
    </w:p>
    <w:sectPr w:rsidR="006B48BD" w:rsidSect="006B4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20" w:h="11907" w:code="9"/>
      <w:pgMar w:top="567" w:right="624" w:bottom="567" w:left="624" w:header="510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8C" w:rsidRDefault="00EB018C">
      <w:r>
        <w:separator/>
      </w:r>
    </w:p>
  </w:endnote>
  <w:endnote w:type="continuationSeparator" w:id="0">
    <w:p w:rsidR="00EB018C" w:rsidRDefault="00E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66" w:rsidRDefault="009F3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BD" w:rsidRDefault="006B48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820"/>
      <w:gridCol w:w="1246"/>
    </w:tblGrid>
    <w:tr w:rsidR="006B48BD">
      <w:trPr>
        <w:cantSplit/>
        <w:trHeight w:val="501"/>
      </w:trPr>
      <w:tc>
        <w:tcPr>
          <w:tcW w:w="1134" w:type="dxa"/>
          <w:vMerge w:val="restart"/>
          <w:vAlign w:val="center"/>
        </w:tcPr>
        <w:p w:rsidR="006B48BD" w:rsidRDefault="006B48BD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Style w:val="Pogrubienie"/>
              <w:rFonts w:ascii="Tahoma" w:hAnsi="Tahoma" w:cs="Tahoma"/>
              <w:sz w:val="72"/>
              <w:szCs w:val="72"/>
            </w:rPr>
            <w:sym w:font="Webdings" w:char="F069"/>
          </w:r>
        </w:p>
      </w:tc>
      <w:tc>
        <w:tcPr>
          <w:tcW w:w="6066" w:type="dxa"/>
          <w:gridSpan w:val="2"/>
          <w:vAlign w:val="center"/>
        </w:tcPr>
        <w:p w:rsidR="006B48BD" w:rsidRDefault="006B48BD">
          <w:pPr>
            <w:pStyle w:val="Nagwek1"/>
            <w:rPr>
              <w:rFonts w:ascii="Tahoma" w:hAnsi="Tahoma" w:cs="Tahoma"/>
              <w:sz w:val="20"/>
              <w:szCs w:val="20"/>
            </w:rPr>
          </w:pPr>
          <w:r>
            <w:rPr>
              <w:rStyle w:val="Pogrubienie"/>
              <w:rFonts w:ascii="Tahoma" w:hAnsi="Tahoma" w:cs="Tahoma"/>
              <w:b/>
              <w:bCs/>
            </w:rPr>
            <w:t>KARTA INFORMACYJNA</w:t>
          </w:r>
        </w:p>
      </w:tc>
    </w:tr>
    <w:tr w:rsidR="006B48BD">
      <w:trPr>
        <w:cantSplit/>
        <w:trHeight w:val="552"/>
      </w:trPr>
      <w:tc>
        <w:tcPr>
          <w:tcW w:w="1134" w:type="dxa"/>
          <w:vMerge/>
          <w:vAlign w:val="center"/>
        </w:tcPr>
        <w:p w:rsidR="006B48BD" w:rsidRDefault="006B48BD">
          <w:pPr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820" w:type="dxa"/>
          <w:vAlign w:val="center"/>
        </w:tcPr>
        <w:p w:rsidR="006B48BD" w:rsidRDefault="006B48BD">
          <w:pPr>
            <w:pStyle w:val="Nagwek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ZWROT NIERUCHOMOŚCI WYWŁASZCZONEJ</w:t>
          </w:r>
        </w:p>
      </w:tc>
      <w:tc>
        <w:tcPr>
          <w:tcW w:w="1246" w:type="dxa"/>
          <w:vAlign w:val="center"/>
        </w:tcPr>
        <w:p w:rsidR="006B48BD" w:rsidRDefault="006B48BD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WGN 23/23</w:t>
          </w:r>
        </w:p>
      </w:tc>
    </w:tr>
  </w:tbl>
  <w:p w:rsidR="006B48BD" w:rsidRDefault="006B48BD">
    <w:pPr>
      <w:pStyle w:val="Stopka"/>
      <w:ind w:left="142" w:hanging="142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Data aktualizacji: </w:t>
    </w:r>
    <w:r>
      <w:rPr>
        <w:rFonts w:ascii="Tahoma" w:hAnsi="Tahoma" w:cs="Tahoma"/>
        <w:sz w:val="18"/>
        <w:szCs w:val="18"/>
      </w:rPr>
      <w:t>20.</w:t>
    </w:r>
    <w:r w:rsidR="009F3E66">
      <w:rPr>
        <w:rFonts w:ascii="Tahoma" w:hAnsi="Tahoma" w:cs="Tahoma"/>
        <w:sz w:val="18"/>
        <w:szCs w:val="18"/>
      </w:rPr>
      <w:t>11</w:t>
    </w:r>
    <w:bookmarkStart w:id="0" w:name="_GoBack"/>
    <w:bookmarkEnd w:id="0"/>
    <w:r>
      <w:rPr>
        <w:rFonts w:ascii="Tahoma" w:hAnsi="Tahoma" w:cs="Tahoma"/>
        <w:sz w:val="18"/>
        <w:szCs w:val="18"/>
      </w:rPr>
      <w:t>.2015r.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8C" w:rsidRDefault="00EB018C">
      <w:r>
        <w:separator/>
      </w:r>
    </w:p>
  </w:footnote>
  <w:footnote w:type="continuationSeparator" w:id="0">
    <w:p w:rsidR="00EB018C" w:rsidRDefault="00EB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66" w:rsidRDefault="009F3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BD" w:rsidRDefault="006B48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0"/>
    </w:tblGrid>
    <w:tr w:rsidR="006B48BD">
      <w:trPr>
        <w:trHeight w:val="1260"/>
      </w:trPr>
      <w:tc>
        <w:tcPr>
          <w:tcW w:w="7200" w:type="dxa"/>
          <w:vAlign w:val="center"/>
        </w:tcPr>
        <w:p w:rsidR="006B48BD" w:rsidRDefault="00EB018C">
          <w:pPr>
            <w:pStyle w:val="Nagwek"/>
            <w:tabs>
              <w:tab w:val="clear" w:pos="4536"/>
              <w:tab w:val="center" w:pos="4041"/>
            </w:tabs>
            <w:ind w:left="868"/>
            <w:jc w:val="center"/>
            <w:rPr>
              <w:rFonts w:ascii="Tahoma" w:hAnsi="Tahoma" w:cs="Tahoma"/>
              <w:sz w:val="21"/>
              <w:szCs w:val="21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2pt;margin-top:17.7pt;width:29.7pt;height:46.2pt;z-index:1" o:allowincell="f">
                <v:imagedata r:id="rId1" o:title="" croptop="1515f" cropbottom="9848f"/>
                <w10:wrap type="topAndBottom"/>
              </v:shape>
            </w:pict>
          </w:r>
          <w:r w:rsidR="006B48BD">
            <w:rPr>
              <w:rFonts w:ascii="Tahoma" w:hAnsi="Tahoma" w:cs="Tahoma"/>
              <w:sz w:val="21"/>
              <w:szCs w:val="21"/>
            </w:rPr>
            <w:t>URZĄD MIEJSKI W SOSNOWCU al. Zwycięstwa 20</w:t>
          </w:r>
        </w:p>
        <w:p w:rsidR="006B48BD" w:rsidRDefault="006B48BD">
          <w:pPr>
            <w:ind w:left="868"/>
            <w:jc w:val="center"/>
            <w:rPr>
              <w:rFonts w:ascii="Tahoma" w:hAnsi="Tahoma" w:cs="Tahoma"/>
              <w:sz w:val="21"/>
              <w:szCs w:val="21"/>
            </w:rPr>
          </w:pPr>
          <w:r>
            <w:rPr>
              <w:rFonts w:ascii="Tahoma" w:hAnsi="Tahoma" w:cs="Tahoma"/>
              <w:sz w:val="21"/>
              <w:szCs w:val="21"/>
            </w:rPr>
            <w:t>tel. (032) 296-06-00, fax (032) 296-06-05</w:t>
          </w:r>
        </w:p>
        <w:p w:rsidR="006B48BD" w:rsidRDefault="006B48BD">
          <w:pPr>
            <w:ind w:left="868"/>
            <w:jc w:val="center"/>
            <w:rPr>
              <w:rFonts w:ascii="Tahoma" w:hAnsi="Tahoma" w:cs="Tahoma"/>
              <w:sz w:val="21"/>
              <w:szCs w:val="21"/>
            </w:rPr>
          </w:pPr>
          <w:r>
            <w:rPr>
              <w:rFonts w:ascii="Tahoma" w:hAnsi="Tahoma" w:cs="Tahoma"/>
              <w:sz w:val="21"/>
              <w:szCs w:val="21"/>
            </w:rPr>
            <w:t>Wydział Gospodarki Nieruchomościami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21"/>
              <w:szCs w:val="21"/>
            </w:rPr>
            <w:t>(WGN)</w:t>
          </w:r>
        </w:p>
        <w:p w:rsidR="006B48BD" w:rsidRDefault="006B48BD">
          <w:pPr>
            <w:ind w:left="868"/>
            <w:jc w:val="center"/>
            <w:rPr>
              <w:rFonts w:ascii="Tahoma" w:hAnsi="Tahoma" w:cs="Tahoma"/>
              <w:sz w:val="21"/>
              <w:szCs w:val="21"/>
            </w:rPr>
          </w:pPr>
          <w:r>
            <w:rPr>
              <w:rFonts w:ascii="Tahoma" w:hAnsi="Tahoma" w:cs="Tahoma"/>
              <w:sz w:val="21"/>
              <w:szCs w:val="21"/>
            </w:rPr>
            <w:t>tel. (032) 296-04-47</w:t>
          </w:r>
        </w:p>
        <w:p w:rsidR="006B48BD" w:rsidRDefault="006B48BD">
          <w:pPr>
            <w:pStyle w:val="Nagwek9"/>
            <w:ind w:left="868" w:firstLine="0"/>
            <w:rPr>
              <w:sz w:val="21"/>
              <w:szCs w:val="21"/>
            </w:rPr>
          </w:pPr>
          <w:r>
            <w:rPr>
              <w:sz w:val="21"/>
              <w:szCs w:val="21"/>
            </w:rPr>
            <w:t>Biuro Obsługi Interesantów</w:t>
          </w:r>
        </w:p>
        <w:p w:rsidR="006B48BD" w:rsidRDefault="006B48BD">
          <w:pPr>
            <w:ind w:left="868"/>
            <w:jc w:val="center"/>
            <w:rPr>
              <w:sz w:val="16"/>
              <w:szCs w:val="16"/>
            </w:rPr>
          </w:pPr>
          <w:r>
            <w:rPr>
              <w:rFonts w:ascii="Tahoma" w:hAnsi="Tahoma" w:cs="Tahoma"/>
              <w:sz w:val="21"/>
              <w:szCs w:val="21"/>
            </w:rPr>
            <w:t>Stanowisko nr 4  tel. (032) 296-05-27</w:t>
          </w:r>
        </w:p>
      </w:tc>
    </w:tr>
  </w:tbl>
  <w:p w:rsidR="006B48BD" w:rsidRDefault="006B48BD">
    <w:pPr>
      <w:pStyle w:val="Nagwek"/>
      <w:tabs>
        <w:tab w:val="left" w:pos="285"/>
      </w:tabs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83D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C746A09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">
    <w:nsid w:val="15203159"/>
    <w:multiLevelType w:val="singleLevel"/>
    <w:tmpl w:val="2A8807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54F2D0A"/>
    <w:multiLevelType w:val="singleLevel"/>
    <w:tmpl w:val="FEAC9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380CF6"/>
    <w:multiLevelType w:val="singleLevel"/>
    <w:tmpl w:val="FCAA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B4566EA"/>
    <w:multiLevelType w:val="singleLevel"/>
    <w:tmpl w:val="B7DACE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CE235DE"/>
    <w:multiLevelType w:val="singleLevel"/>
    <w:tmpl w:val="6AB04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0F87F1F"/>
    <w:multiLevelType w:val="singleLevel"/>
    <w:tmpl w:val="2E38A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>
    <w:nsid w:val="216717E5"/>
    <w:multiLevelType w:val="singleLevel"/>
    <w:tmpl w:val="3C3C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0">
    <w:nsid w:val="21A1510B"/>
    <w:multiLevelType w:val="singleLevel"/>
    <w:tmpl w:val="D8828626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>
    <w:nsid w:val="22392BA2"/>
    <w:multiLevelType w:val="singleLevel"/>
    <w:tmpl w:val="90B62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265731"/>
    <w:multiLevelType w:val="singleLevel"/>
    <w:tmpl w:val="B3E84BCE"/>
    <w:lvl w:ilvl="0">
      <w:start w:val="3"/>
      <w:numFmt w:val="bullet"/>
      <w:lvlText w:val="–"/>
      <w:lvlJc w:val="left"/>
      <w:pPr>
        <w:tabs>
          <w:tab w:val="num" w:pos="425"/>
        </w:tabs>
        <w:ind w:left="425" w:hanging="368"/>
      </w:pPr>
      <w:rPr>
        <w:rFonts w:ascii="Times New Roman" w:hAnsi="Times New Roman" w:cs="Times New Roman" w:hint="default"/>
      </w:rPr>
    </w:lvl>
  </w:abstractNum>
  <w:abstractNum w:abstractNumId="13">
    <w:nsid w:val="25666D30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>
    <w:nsid w:val="2AB464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D450FB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2AF66B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47C47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7D10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627899"/>
    <w:multiLevelType w:val="singleLevel"/>
    <w:tmpl w:val="AFC00A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DA5119"/>
    <w:multiLevelType w:val="singleLevel"/>
    <w:tmpl w:val="E3E8FE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C3A30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C9A321C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3">
    <w:nsid w:val="3FCB09F8"/>
    <w:multiLevelType w:val="singleLevel"/>
    <w:tmpl w:val="90B62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1868CF"/>
    <w:multiLevelType w:val="singleLevel"/>
    <w:tmpl w:val="3BA496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F11DA8"/>
    <w:multiLevelType w:val="singleLevel"/>
    <w:tmpl w:val="2A8807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B8746C0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>
    <w:nsid w:val="4DDC38A1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>
    <w:nsid w:val="51FC02FE"/>
    <w:multiLevelType w:val="singleLevel"/>
    <w:tmpl w:val="3C3C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9">
    <w:nsid w:val="52583A58"/>
    <w:multiLevelType w:val="singleLevel"/>
    <w:tmpl w:val="FA5AFA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5FF92449"/>
    <w:multiLevelType w:val="singleLevel"/>
    <w:tmpl w:val="7D523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CF23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19D0A32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3">
    <w:nsid w:val="65E55B27"/>
    <w:multiLevelType w:val="singleLevel"/>
    <w:tmpl w:val="44F84294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69651F4"/>
    <w:multiLevelType w:val="singleLevel"/>
    <w:tmpl w:val="3C3C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35">
    <w:nsid w:val="683327AF"/>
    <w:multiLevelType w:val="singleLevel"/>
    <w:tmpl w:val="AFC00A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8780C39"/>
    <w:multiLevelType w:val="singleLevel"/>
    <w:tmpl w:val="16925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AC5C7E"/>
    <w:multiLevelType w:val="singleLevel"/>
    <w:tmpl w:val="F3164026"/>
    <w:lvl w:ilvl="0">
      <w:start w:val="1"/>
      <w:numFmt w:val="lowerLetter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</w:abstractNum>
  <w:abstractNum w:abstractNumId="38">
    <w:nsid w:val="6B766AED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9">
    <w:nsid w:val="6BCC4DC0"/>
    <w:multiLevelType w:val="singleLevel"/>
    <w:tmpl w:val="16C27B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6C4678F8"/>
    <w:multiLevelType w:val="singleLevel"/>
    <w:tmpl w:val="B3E84BCE"/>
    <w:lvl w:ilvl="0">
      <w:start w:val="3"/>
      <w:numFmt w:val="bullet"/>
      <w:lvlText w:val="–"/>
      <w:lvlJc w:val="left"/>
      <w:pPr>
        <w:tabs>
          <w:tab w:val="num" w:pos="425"/>
        </w:tabs>
        <w:ind w:left="425" w:hanging="368"/>
      </w:pPr>
      <w:rPr>
        <w:rFonts w:ascii="Times New Roman" w:hAnsi="Times New Roman" w:cs="Times New Roman" w:hint="default"/>
      </w:rPr>
    </w:lvl>
  </w:abstractNum>
  <w:abstractNum w:abstractNumId="41">
    <w:nsid w:val="6EB4413A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42">
    <w:nsid w:val="6F3E7E17"/>
    <w:multiLevelType w:val="singleLevel"/>
    <w:tmpl w:val="20D03F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4AF37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466DE"/>
    <w:multiLevelType w:val="singleLevel"/>
    <w:tmpl w:val="1FA08B1C"/>
    <w:lvl w:ilvl="0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45">
    <w:nsid w:val="785E751C"/>
    <w:multiLevelType w:val="singleLevel"/>
    <w:tmpl w:val="D8828626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28"/>
  </w:num>
  <w:num w:numId="5">
    <w:abstractNumId w:val="37"/>
  </w:num>
  <w:num w:numId="6">
    <w:abstractNumId w:val="34"/>
  </w:num>
  <w:num w:numId="7">
    <w:abstractNumId w:val="18"/>
  </w:num>
  <w:num w:numId="8">
    <w:abstractNumId w:val="10"/>
  </w:num>
  <w:num w:numId="9">
    <w:abstractNumId w:val="33"/>
  </w:num>
  <w:num w:numId="10">
    <w:abstractNumId w:val="36"/>
  </w:num>
  <w:num w:numId="11">
    <w:abstractNumId w:val="10"/>
  </w:num>
  <w:num w:numId="12">
    <w:abstractNumId w:val="14"/>
  </w:num>
  <w:num w:numId="13">
    <w:abstractNumId w:val="31"/>
  </w:num>
  <w:num w:numId="14">
    <w:abstractNumId w:val="39"/>
  </w:num>
  <w:num w:numId="15">
    <w:abstractNumId w:val="44"/>
  </w:num>
  <w:num w:numId="16">
    <w:abstractNumId w:val="17"/>
  </w:num>
  <w:num w:numId="17">
    <w:abstractNumId w:val="12"/>
  </w:num>
  <w:num w:numId="18">
    <w:abstractNumId w:val="23"/>
  </w:num>
  <w:num w:numId="19">
    <w:abstractNumId w:val="30"/>
  </w:num>
  <w:num w:numId="20">
    <w:abstractNumId w:val="25"/>
  </w:num>
  <w:num w:numId="21">
    <w:abstractNumId w:val="27"/>
  </w:num>
  <w:num w:numId="22">
    <w:abstractNumId w:val="11"/>
  </w:num>
  <w:num w:numId="23">
    <w:abstractNumId w:val="6"/>
  </w:num>
  <w:num w:numId="24">
    <w:abstractNumId w:val="42"/>
  </w:num>
  <w:num w:numId="25">
    <w:abstractNumId w:val="22"/>
  </w:num>
  <w:num w:numId="26">
    <w:abstractNumId w:val="29"/>
  </w:num>
  <w:num w:numId="27">
    <w:abstractNumId w:val="16"/>
  </w:num>
  <w:num w:numId="28">
    <w:abstractNumId w:val="3"/>
  </w:num>
  <w:num w:numId="29">
    <w:abstractNumId w:val="15"/>
  </w:num>
  <w:num w:numId="30">
    <w:abstractNumId w:val="24"/>
  </w:num>
  <w:num w:numId="31">
    <w:abstractNumId w:val="4"/>
  </w:num>
  <w:num w:numId="32">
    <w:abstractNumId w:val="8"/>
  </w:num>
  <w:num w:numId="33">
    <w:abstractNumId w:val="7"/>
  </w:num>
  <w:num w:numId="34">
    <w:abstractNumId w:val="5"/>
  </w:num>
  <w:num w:numId="35">
    <w:abstractNumId w:val="41"/>
  </w:num>
  <w:num w:numId="36">
    <w:abstractNumId w:val="2"/>
  </w:num>
  <w:num w:numId="37">
    <w:abstractNumId w:val="13"/>
  </w:num>
  <w:num w:numId="38">
    <w:abstractNumId w:val="40"/>
  </w:num>
  <w:num w:numId="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0">
    <w:abstractNumId w:val="20"/>
  </w:num>
  <w:num w:numId="41">
    <w:abstractNumId w:val="19"/>
  </w:num>
  <w:num w:numId="42">
    <w:abstractNumId w:val="35"/>
  </w:num>
  <w:num w:numId="43">
    <w:abstractNumId w:val="32"/>
  </w:num>
  <w:num w:numId="44">
    <w:abstractNumId w:val="26"/>
  </w:num>
  <w:num w:numId="45">
    <w:abstractNumId w:val="43"/>
  </w:num>
  <w:num w:numId="46">
    <w:abstractNumId w:val="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552"/>
    <w:rsid w:val="001709B1"/>
    <w:rsid w:val="001F26C3"/>
    <w:rsid w:val="001F3329"/>
    <w:rsid w:val="002D41F0"/>
    <w:rsid w:val="0037607C"/>
    <w:rsid w:val="00401108"/>
    <w:rsid w:val="0048234F"/>
    <w:rsid w:val="004C4373"/>
    <w:rsid w:val="004C4C32"/>
    <w:rsid w:val="004D0D5F"/>
    <w:rsid w:val="0050305C"/>
    <w:rsid w:val="00543726"/>
    <w:rsid w:val="00547EC0"/>
    <w:rsid w:val="005A7BED"/>
    <w:rsid w:val="00602AB4"/>
    <w:rsid w:val="006B48BD"/>
    <w:rsid w:val="007D0ECB"/>
    <w:rsid w:val="00814A15"/>
    <w:rsid w:val="00847552"/>
    <w:rsid w:val="00871938"/>
    <w:rsid w:val="008A65F3"/>
    <w:rsid w:val="008F7F52"/>
    <w:rsid w:val="00976FB1"/>
    <w:rsid w:val="009F3E66"/>
    <w:rsid w:val="00B31E4E"/>
    <w:rsid w:val="00B44529"/>
    <w:rsid w:val="00B600EB"/>
    <w:rsid w:val="00B97295"/>
    <w:rsid w:val="00BD7FD5"/>
    <w:rsid w:val="00C73C6E"/>
    <w:rsid w:val="00C932B2"/>
    <w:rsid w:val="00CC55A5"/>
    <w:rsid w:val="00DB207B"/>
    <w:rsid w:val="00EB018C"/>
    <w:rsid w:val="00F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514AF03-2DDD-4B32-8436-9268A874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284"/>
      <w:outlineLvl w:val="1"/>
    </w:pPr>
    <w:rPr>
      <w:rFonts w:ascii="Verdana" w:hAnsi="Verdana" w:cs="Verdana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5"/>
      </w:numPr>
      <w:tabs>
        <w:tab w:val="num" w:pos="709"/>
      </w:tabs>
      <w:ind w:left="709" w:hanging="425"/>
      <w:outlineLvl w:val="2"/>
    </w:pPr>
    <w:rPr>
      <w:rFonts w:ascii="Verdana" w:hAnsi="Verdana" w:cs="Verdan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num" w:pos="360"/>
        <w:tab w:val="num" w:pos="709"/>
      </w:tabs>
      <w:ind w:left="709" w:hanging="425"/>
      <w:outlineLvl w:val="3"/>
    </w:pPr>
    <w:rPr>
      <w:rFonts w:ascii="Verdana" w:hAnsi="Verdana" w:cs="Verdana"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num" w:pos="284"/>
        <w:tab w:val="num" w:pos="360"/>
      </w:tabs>
      <w:ind w:left="360" w:hanging="360"/>
      <w:outlineLvl w:val="4"/>
    </w:pPr>
    <w:rPr>
      <w:rFonts w:ascii="Verdana" w:hAnsi="Verdana" w:cs="Verdana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num" w:pos="360"/>
        <w:tab w:val="num" w:pos="426"/>
      </w:tabs>
      <w:ind w:left="360" w:hanging="360"/>
      <w:outlineLvl w:val="5"/>
    </w:pPr>
    <w:rPr>
      <w:rFonts w:ascii="Verdana" w:hAnsi="Verdana" w:cs="Verdana"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numPr>
        <w:numId w:val="1"/>
      </w:numPr>
      <w:outlineLvl w:val="6"/>
    </w:pPr>
    <w:rPr>
      <w:rFonts w:ascii="Verdana" w:hAnsi="Verdana" w:cs="Verdana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ind w:firstLine="142"/>
      <w:outlineLvl w:val="7"/>
    </w:pPr>
    <w:rPr>
      <w:rFonts w:ascii="Verdana" w:hAnsi="Verdana" w:cs="Verdana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hanging="32"/>
      <w:jc w:val="center"/>
      <w:outlineLvl w:val="8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18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818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818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81806"/>
    <w:rPr>
      <w:rFonts w:ascii="Verdana" w:hAnsi="Verdana" w:cs="Verdana"/>
      <w:sz w:val="16"/>
      <w:szCs w:val="16"/>
    </w:rPr>
  </w:style>
  <w:style w:type="character" w:customStyle="1" w:styleId="Nagwek5Znak">
    <w:name w:val="Nagłówek 5 Znak"/>
    <w:link w:val="Nagwek5"/>
    <w:uiPriority w:val="99"/>
    <w:rsid w:val="00781806"/>
    <w:rPr>
      <w:rFonts w:ascii="Verdana" w:hAnsi="Verdana" w:cs="Verdana"/>
      <w:sz w:val="16"/>
      <w:szCs w:val="16"/>
    </w:rPr>
  </w:style>
  <w:style w:type="character" w:customStyle="1" w:styleId="Nagwek6Znak">
    <w:name w:val="Nagłówek 6 Znak"/>
    <w:link w:val="Nagwek6"/>
    <w:uiPriority w:val="99"/>
    <w:rsid w:val="00781806"/>
    <w:rPr>
      <w:rFonts w:ascii="Verdana" w:hAnsi="Verdana" w:cs="Verdana"/>
      <w:sz w:val="16"/>
      <w:szCs w:val="16"/>
    </w:rPr>
  </w:style>
  <w:style w:type="character" w:customStyle="1" w:styleId="Nagwek7Znak">
    <w:name w:val="Nagłówek 7 Znak"/>
    <w:link w:val="Nagwek7"/>
    <w:uiPriority w:val="9"/>
    <w:semiHidden/>
    <w:rsid w:val="007818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818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81806"/>
    <w:rPr>
      <w:rFonts w:ascii="Cambria" w:eastAsia="Times New Roman" w:hAnsi="Cambria" w:cs="Times New Roman"/>
    </w:rPr>
  </w:style>
  <w:style w:type="character" w:styleId="Pogrubienie">
    <w:name w:val="Strong"/>
    <w:uiPriority w:val="99"/>
    <w:qFormat/>
    <w:rPr>
      <w:b/>
      <w:bCs/>
    </w:rPr>
  </w:style>
  <w:style w:type="character" w:styleId="Uwydatnienie">
    <w:name w:val="Emphasis"/>
    <w:uiPriority w:val="99"/>
    <w:qFormat/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818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8180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right="141"/>
      <w:jc w:val="both"/>
    </w:pPr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rsid w:val="007818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pBdr>
        <w:bottom w:val="single" w:sz="6" w:space="1" w:color="auto"/>
      </w:pBdr>
      <w:ind w:firstLine="142"/>
    </w:pPr>
    <w:rPr>
      <w:rFonts w:ascii="Verdana" w:hAnsi="Verdana" w:cs="Verdana"/>
      <w:color w:val="000000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818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firstLine="142"/>
    </w:pPr>
    <w:rPr>
      <w:rFonts w:ascii="Verdana" w:hAnsi="Verdana" w:cs="Verdana"/>
      <w:b/>
      <w:bCs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81806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Tahoma" w:hAnsi="Tahoma" w:cs="Tahoma"/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781806"/>
    <w:rPr>
      <w:sz w:val="24"/>
      <w:szCs w:val="24"/>
    </w:rPr>
  </w:style>
  <w:style w:type="paragraph" w:styleId="Tekstblokowy">
    <w:name w:val="Block Text"/>
    <w:basedOn w:val="Normalny"/>
    <w:uiPriority w:val="99"/>
    <w:pPr>
      <w:tabs>
        <w:tab w:val="left" w:pos="-851"/>
        <w:tab w:val="num" w:pos="426"/>
      </w:tabs>
      <w:ind w:left="902" w:right="142"/>
      <w:jc w:val="both"/>
    </w:pPr>
    <w:rPr>
      <w:rFonts w:ascii="Arial" w:hAnsi="Arial" w:cs="Arial"/>
      <w:b/>
      <w:bCs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81806"/>
    <w:rPr>
      <w:sz w:val="16"/>
      <w:szCs w:val="16"/>
    </w:rPr>
  </w:style>
  <w:style w:type="paragraph" w:customStyle="1" w:styleId="Domylnyteks">
    <w:name w:val="Domyślny teks"/>
    <w:uiPriority w:val="99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73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78180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1487</Characters>
  <Application>Microsoft Office Word</Application>
  <DocSecurity>0</DocSecurity>
  <Lines>12</Lines>
  <Paragraphs>3</Paragraphs>
  <ScaleCrop>false</ScaleCrop>
  <Company>UMS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 art</dc:title>
  <dc:subject/>
  <dc:creator>Urząd Miejski w Sosnowcu</dc:creator>
  <cp:keywords/>
  <dc:description/>
  <cp:lastModifiedBy>ADS</cp:lastModifiedBy>
  <cp:revision>3</cp:revision>
  <cp:lastPrinted>2002-11-22T07:06:00Z</cp:lastPrinted>
  <dcterms:created xsi:type="dcterms:W3CDTF">2015-08-14T13:03:00Z</dcterms:created>
  <dcterms:modified xsi:type="dcterms:W3CDTF">2015-11-20T06:44:00Z</dcterms:modified>
</cp:coreProperties>
</file>